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7646CE33"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C67861">
        <w:rPr>
          <w:rFonts w:ascii="Calibri" w:eastAsia="新細明體" w:hAnsi="Calibri" w:cs="Calibri" w:hint="eastAsia"/>
          <w:noProof w:val="0"/>
          <w:sz w:val="24"/>
          <w:szCs w:val="24"/>
          <w:lang w:eastAsia="zh-TW"/>
        </w:rPr>
        <w:t>6</w:t>
      </w:r>
      <w:r w:rsidR="0042502E">
        <w:rPr>
          <w:rFonts w:ascii="Calibri" w:eastAsia="新細明體" w:hAnsi="Calibri" w:cs="Calibri" w:hint="eastAsia"/>
          <w:noProof w:val="0"/>
          <w:sz w:val="24"/>
          <w:szCs w:val="24"/>
          <w:lang w:eastAsia="zh-TW"/>
        </w:rPr>
        <w:t>b</w:t>
      </w:r>
      <w:r w:rsidR="0042502E">
        <w:rPr>
          <w:rFonts w:ascii="Calibri" w:eastAsia="新細明體" w:hAnsi="Calibri" w:cs="Calibri"/>
          <w:noProof w:val="0"/>
          <w:sz w:val="24"/>
          <w:szCs w:val="24"/>
          <w:lang w:eastAsia="zh-TW"/>
        </w:rPr>
        <w:t>is-e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00737017" w:rsidRPr="00737017">
        <w:rPr>
          <w:rFonts w:ascii="Calibri" w:eastAsia="新細明體" w:hAnsi="Calibri" w:cs="Calibri"/>
          <w:noProof w:val="0"/>
          <w:sz w:val="24"/>
          <w:szCs w:val="24"/>
          <w:lang w:eastAsia="ja-JP"/>
        </w:rPr>
        <w:t>R4-2305158</w:t>
      </w:r>
    </w:p>
    <w:p w14:paraId="0FC81E50" w14:textId="5D72C8E6" w:rsidR="00F26CDF" w:rsidRPr="00D0667E" w:rsidRDefault="0042502E" w:rsidP="00C67861">
      <w:pPr>
        <w:rPr>
          <w:rFonts w:ascii="Calibri" w:eastAsia="新細明體" w:hAnsi="Calibri" w:cs="Calibri"/>
          <w:b/>
          <w:sz w:val="24"/>
          <w:szCs w:val="24"/>
          <w:lang w:eastAsia="ja-JP"/>
        </w:rPr>
      </w:pPr>
      <w:r w:rsidRPr="0042502E">
        <w:rPr>
          <w:rFonts w:ascii="Calibri" w:eastAsia="新細明體" w:hAnsi="Calibri" w:cs="Calibri"/>
          <w:b/>
          <w:sz w:val="24"/>
          <w:szCs w:val="24"/>
          <w:lang w:eastAsia="zh-TW"/>
        </w:rPr>
        <w:t>Online, April 17 – April 26, 2023</w:t>
      </w:r>
    </w:p>
    <w:p w14:paraId="0B3F9352" w14:textId="6A7FD474"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6264C">
        <w:rPr>
          <w:rFonts w:ascii="Calibri" w:eastAsia="SimSun" w:hAnsi="Calibri" w:cs="Calibri"/>
          <w:b/>
          <w:bCs/>
          <w:sz w:val="24"/>
          <w:szCs w:val="24"/>
          <w:lang w:eastAsia="en-US"/>
        </w:rPr>
        <w:t>5.</w:t>
      </w:r>
      <w:r w:rsidR="0073692E">
        <w:rPr>
          <w:rFonts w:ascii="Calibri" w:eastAsia="SimSun" w:hAnsi="Calibri" w:cs="Calibri"/>
          <w:b/>
          <w:bCs/>
          <w:sz w:val="24"/>
          <w:szCs w:val="24"/>
          <w:lang w:eastAsia="en-US"/>
        </w:rPr>
        <w:t>22.</w:t>
      </w:r>
      <w:r w:rsidR="00037D06">
        <w:rPr>
          <w:rFonts w:ascii="Calibri" w:eastAsia="SimSun" w:hAnsi="Calibri" w:cs="Calibri"/>
          <w:b/>
          <w:bCs/>
          <w:sz w:val="24"/>
          <w:szCs w:val="24"/>
          <w:lang w:eastAsia="en-US"/>
        </w:rPr>
        <w:t>1</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EB4240E"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3692E">
        <w:rPr>
          <w:rFonts w:asciiTheme="minorHAnsi" w:eastAsia="SimSun" w:hAnsiTheme="minorHAnsi" w:cs="Arial"/>
          <w:b/>
          <w:bCs/>
          <w:sz w:val="24"/>
          <w:szCs w:val="24"/>
          <w:lang w:eastAsia="en-US"/>
        </w:rPr>
        <w:t>Discussion on RAN4 works in Rel-18 AI/ML SI</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6ECBA4B0" w14:textId="5B4C6F29" w:rsidR="00A402CD" w:rsidRDefault="00006524" w:rsidP="0030376A">
      <w:pPr>
        <w:jc w:val="both"/>
        <w:rPr>
          <w:rFonts w:asciiTheme="minorHAnsi" w:eastAsia="新細明體" w:hAnsiTheme="minorHAnsi"/>
          <w:lang w:eastAsia="zh-TW"/>
        </w:rPr>
      </w:pPr>
      <w:bookmarkStart w:id="6" w:name="_Ref516345544"/>
      <w:r>
        <w:rPr>
          <w:rFonts w:asciiTheme="minorHAnsi" w:eastAsia="新細明體" w:hAnsiTheme="minorHAnsi"/>
          <w:lang w:eastAsia="zh-TW"/>
        </w:rPr>
        <w:t>An SI “</w:t>
      </w:r>
      <w:r w:rsidRPr="00006524">
        <w:rPr>
          <w:rFonts w:asciiTheme="minorHAnsi" w:eastAsia="新細明體" w:hAnsiTheme="minorHAnsi"/>
          <w:lang w:eastAsia="zh-TW"/>
        </w:rPr>
        <w:t>Study on Artificial Intelligence (AI)/Machine Learning (ML) for NR Air Interface</w:t>
      </w:r>
      <w:r>
        <w:rPr>
          <w:rFonts w:asciiTheme="minorHAnsi" w:eastAsia="新細明體" w:hAnsiTheme="minorHAnsi"/>
          <w:lang w:eastAsia="zh-TW"/>
        </w:rPr>
        <w:t>” [1] was agreed in RAN#94. Under this SI, RAN4 is tasked to study the interoperability and testability, as captured below.</w:t>
      </w:r>
    </w:p>
    <w:tbl>
      <w:tblPr>
        <w:tblStyle w:val="TableGrid"/>
        <w:tblW w:w="0" w:type="auto"/>
        <w:tblInd w:w="200" w:type="dxa"/>
        <w:tblLook w:val="04A0" w:firstRow="1" w:lastRow="0" w:firstColumn="1" w:lastColumn="0" w:noHBand="0" w:noVBand="1"/>
      </w:tblPr>
      <w:tblGrid>
        <w:gridCol w:w="9429"/>
      </w:tblGrid>
      <w:tr w:rsidR="00006524" w14:paraId="76B5BF96" w14:textId="77777777" w:rsidTr="00006524">
        <w:tc>
          <w:tcPr>
            <w:tcW w:w="9629" w:type="dxa"/>
          </w:tcPr>
          <w:p w14:paraId="3854C922" w14:textId="77777777" w:rsidR="00006524" w:rsidRPr="00F6770B" w:rsidRDefault="00006524" w:rsidP="00006524">
            <w:pPr>
              <w:numPr>
                <w:ilvl w:val="0"/>
                <w:numId w:val="27"/>
              </w:numPr>
              <w:spacing w:after="0"/>
              <w:rPr>
                <w:bCs/>
                <w:sz w:val="18"/>
                <w:szCs w:val="18"/>
              </w:rPr>
            </w:pPr>
            <w:r w:rsidRPr="00F6770B">
              <w:rPr>
                <w:bCs/>
                <w:sz w:val="18"/>
                <w:szCs w:val="18"/>
              </w:rPr>
              <w:t>Assess potential specification impact, specifically for the agreed use cases in the final representative set and for a common framework:</w:t>
            </w:r>
          </w:p>
          <w:p w14:paraId="27B4E5BC" w14:textId="77777777" w:rsidR="00006524" w:rsidRPr="00F6770B" w:rsidRDefault="00006524" w:rsidP="00006524">
            <w:pPr>
              <w:numPr>
                <w:ilvl w:val="1"/>
                <w:numId w:val="26"/>
              </w:numPr>
              <w:spacing w:after="0"/>
              <w:rPr>
                <w:bCs/>
                <w:sz w:val="18"/>
                <w:szCs w:val="18"/>
              </w:rPr>
            </w:pPr>
            <w:r w:rsidRPr="00F6770B">
              <w:rPr>
                <w:bCs/>
                <w:sz w:val="18"/>
                <w:szCs w:val="18"/>
              </w:rPr>
              <w:t>PHY layer aspects, e.g., (RAN1)</w:t>
            </w:r>
          </w:p>
          <w:p w14:paraId="61DE229B" w14:textId="77777777" w:rsidR="00006524" w:rsidRPr="00F6770B" w:rsidRDefault="00006524" w:rsidP="00006524">
            <w:pPr>
              <w:numPr>
                <w:ilvl w:val="2"/>
                <w:numId w:val="26"/>
              </w:numPr>
              <w:spacing w:after="0"/>
              <w:rPr>
                <w:bCs/>
                <w:sz w:val="18"/>
                <w:szCs w:val="18"/>
              </w:rPr>
            </w:pPr>
            <w:r w:rsidRPr="00F6770B">
              <w:rPr>
                <w:bCs/>
                <w:sz w:val="18"/>
                <w:szCs w:val="18"/>
              </w:rPr>
              <w:t>Consider aspects related to, e.g., the potential specification of the AI Model lifecycle management, and dataset construction for training, validation and test for the selected use cases</w:t>
            </w:r>
          </w:p>
          <w:p w14:paraId="21E26ED3" w14:textId="77777777" w:rsidR="00006524" w:rsidRPr="00F6770B" w:rsidRDefault="00006524" w:rsidP="00006524">
            <w:pPr>
              <w:numPr>
                <w:ilvl w:val="2"/>
                <w:numId w:val="26"/>
              </w:numPr>
              <w:spacing w:after="0"/>
              <w:rPr>
                <w:bCs/>
                <w:sz w:val="18"/>
                <w:szCs w:val="18"/>
              </w:rPr>
            </w:pPr>
            <w:r w:rsidRPr="00F6770B">
              <w:rPr>
                <w:bCs/>
                <w:sz w:val="18"/>
                <w:szCs w:val="18"/>
              </w:rPr>
              <w:t>Use case and collaboration level specific specification impact, such as new signalling, means for training and validation data assistance, assistance information, measurement, and feedback</w:t>
            </w:r>
          </w:p>
          <w:p w14:paraId="06C25851" w14:textId="77777777" w:rsidR="00006524" w:rsidRPr="00F6770B" w:rsidRDefault="00006524" w:rsidP="00006524">
            <w:pPr>
              <w:numPr>
                <w:ilvl w:val="1"/>
                <w:numId w:val="26"/>
              </w:numPr>
              <w:spacing w:after="0"/>
              <w:rPr>
                <w:bCs/>
                <w:sz w:val="18"/>
                <w:szCs w:val="18"/>
              </w:rPr>
            </w:pPr>
            <w:r w:rsidRPr="00F6770B">
              <w:rPr>
                <w:bCs/>
                <w:sz w:val="18"/>
                <w:szCs w:val="18"/>
              </w:rPr>
              <w:t xml:space="preserve">Protocol aspects, e.g., (RAN2) - RAN2 only starts the work after there is sufficient progress on the use case study in RAN1 </w:t>
            </w:r>
          </w:p>
          <w:p w14:paraId="68C2CFB9" w14:textId="77777777" w:rsidR="00006524" w:rsidRPr="00F6770B" w:rsidRDefault="00006524" w:rsidP="00006524">
            <w:pPr>
              <w:numPr>
                <w:ilvl w:val="2"/>
                <w:numId w:val="26"/>
              </w:numPr>
              <w:spacing w:after="0"/>
              <w:rPr>
                <w:bCs/>
                <w:sz w:val="18"/>
                <w:szCs w:val="18"/>
              </w:rPr>
            </w:pPr>
            <w:r w:rsidRPr="00F6770B">
              <w:rPr>
                <w:bCs/>
                <w:sz w:val="18"/>
                <w:szCs w:val="18"/>
              </w:rPr>
              <w:t xml:space="preserve"> Consider aspects related to, e.g., capability indication, configuration and control procedures (training/inference),  and management of data and AI/ML model, per RAN1 input </w:t>
            </w:r>
          </w:p>
          <w:p w14:paraId="14A7E42C" w14:textId="77777777" w:rsidR="00006524" w:rsidRPr="00F6770B" w:rsidRDefault="00006524" w:rsidP="00006524">
            <w:pPr>
              <w:numPr>
                <w:ilvl w:val="2"/>
                <w:numId w:val="26"/>
              </w:numPr>
              <w:spacing w:after="0"/>
              <w:rPr>
                <w:bCs/>
                <w:sz w:val="18"/>
                <w:szCs w:val="18"/>
              </w:rPr>
            </w:pPr>
            <w:r w:rsidRPr="00F6770B">
              <w:rPr>
                <w:sz w:val="18"/>
                <w:szCs w:val="18"/>
              </w:rPr>
              <w:t xml:space="preserve">Collaboration level specific specification impact per use case </w:t>
            </w:r>
          </w:p>
          <w:p w14:paraId="07E9180C" w14:textId="77777777" w:rsidR="00006524" w:rsidRPr="00F6770B" w:rsidRDefault="00006524" w:rsidP="00006524">
            <w:pPr>
              <w:numPr>
                <w:ilvl w:val="1"/>
                <w:numId w:val="26"/>
              </w:numPr>
              <w:spacing w:after="0"/>
              <w:rPr>
                <w:bCs/>
                <w:sz w:val="18"/>
                <w:szCs w:val="18"/>
              </w:rPr>
            </w:pPr>
            <w:r w:rsidRPr="00F6770B">
              <w:rPr>
                <w:bCs/>
                <w:sz w:val="18"/>
                <w:szCs w:val="18"/>
              </w:rPr>
              <w:t>Interoperability and testability aspects, e.g., (</w:t>
            </w:r>
            <w:r w:rsidRPr="00F6770B">
              <w:rPr>
                <w:bCs/>
                <w:sz w:val="18"/>
                <w:szCs w:val="18"/>
                <w:highlight w:val="yellow"/>
              </w:rPr>
              <w:t>RAN4</w:t>
            </w:r>
            <w:r w:rsidRPr="00F6770B">
              <w:rPr>
                <w:bCs/>
                <w:sz w:val="18"/>
                <w:szCs w:val="18"/>
              </w:rPr>
              <w:t>) - RAN4 only starts the work after there is sufficient progress on use case study in RAN1 and RAN2</w:t>
            </w:r>
          </w:p>
          <w:p w14:paraId="144C3058" w14:textId="77777777" w:rsidR="00006524" w:rsidRPr="00F6770B" w:rsidRDefault="00006524" w:rsidP="00006524">
            <w:pPr>
              <w:numPr>
                <w:ilvl w:val="2"/>
                <w:numId w:val="26"/>
              </w:numPr>
              <w:spacing w:after="0"/>
              <w:rPr>
                <w:bCs/>
                <w:sz w:val="18"/>
                <w:szCs w:val="18"/>
              </w:rPr>
            </w:pPr>
            <w:r w:rsidRPr="00F6770B">
              <w:rPr>
                <w:bCs/>
                <w:sz w:val="18"/>
                <w:szCs w:val="18"/>
              </w:rPr>
              <w:t xml:space="preserve">Requirements and testing frameworks to validate AI/ML based performance enhancements and ensuring that UE and </w:t>
            </w:r>
            <w:proofErr w:type="spellStart"/>
            <w:r w:rsidRPr="00F6770B">
              <w:rPr>
                <w:bCs/>
                <w:sz w:val="18"/>
                <w:szCs w:val="18"/>
              </w:rPr>
              <w:t>gNB</w:t>
            </w:r>
            <w:proofErr w:type="spellEnd"/>
            <w:r w:rsidRPr="00F6770B">
              <w:rPr>
                <w:bCs/>
                <w:sz w:val="18"/>
                <w:szCs w:val="18"/>
              </w:rPr>
              <w:t xml:space="preserve"> with AI/ML meet or exceed the existing minimum requirements if applicable</w:t>
            </w:r>
          </w:p>
          <w:p w14:paraId="7AF72790" w14:textId="49E76B59" w:rsidR="00006524" w:rsidRDefault="00006524" w:rsidP="00006524">
            <w:pPr>
              <w:jc w:val="both"/>
              <w:rPr>
                <w:rFonts w:asciiTheme="minorHAnsi" w:eastAsia="新細明體" w:hAnsiTheme="minorHAnsi"/>
                <w:lang w:eastAsia="zh-TW"/>
              </w:rPr>
            </w:pPr>
            <w:r w:rsidRPr="00F6770B">
              <w:rPr>
                <w:bCs/>
                <w:sz w:val="18"/>
                <w:szCs w:val="18"/>
              </w:rPr>
              <w:t>Consider the need and implications for AI/ML processing capabilities definition</w:t>
            </w:r>
          </w:p>
        </w:tc>
      </w:tr>
    </w:tbl>
    <w:p w14:paraId="1E5153AF" w14:textId="2ECF2278" w:rsidR="00006524" w:rsidRPr="00006524" w:rsidRDefault="00006524" w:rsidP="00006524">
      <w:pPr>
        <w:jc w:val="both"/>
        <w:rPr>
          <w:rFonts w:asciiTheme="minorHAnsi" w:eastAsia="新細明體" w:hAnsiTheme="minorHAnsi"/>
          <w:lang w:eastAsia="zh-TW"/>
        </w:rPr>
      </w:pPr>
      <w:r>
        <w:rPr>
          <w:rFonts w:asciiTheme="minorHAnsi" w:eastAsia="新細明體" w:hAnsiTheme="minorHAnsi" w:hint="eastAsia"/>
          <w:lang w:eastAsia="zh-TW"/>
        </w:rPr>
        <w:t>I</w:t>
      </w:r>
      <w:r>
        <w:rPr>
          <w:rFonts w:asciiTheme="minorHAnsi" w:eastAsia="新細明體" w:hAnsiTheme="minorHAnsi"/>
          <w:lang w:eastAsia="zh-TW"/>
        </w:rPr>
        <w:t>n this paper, we provide our view</w:t>
      </w:r>
      <w:r w:rsidR="003933FB">
        <w:rPr>
          <w:rFonts w:asciiTheme="minorHAnsi" w:eastAsia="新細明體" w:hAnsiTheme="minorHAnsi"/>
          <w:lang w:eastAsia="zh-TW"/>
        </w:rPr>
        <w:t>s</w:t>
      </w:r>
      <w:r>
        <w:rPr>
          <w:rFonts w:asciiTheme="minorHAnsi" w:eastAsia="新細明體" w:hAnsiTheme="minorHAnsi"/>
          <w:lang w:eastAsia="zh-TW"/>
        </w:rPr>
        <w:t xml:space="preserve"> about the expected RAN4 work in this SI.</w:t>
      </w:r>
    </w:p>
    <w:p w14:paraId="3B646F08" w14:textId="6358C7F3" w:rsidR="003B3DBB" w:rsidRPr="007C6716" w:rsidRDefault="004A76E2"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Discussion</w:t>
      </w:r>
    </w:p>
    <w:p w14:paraId="019D3676" w14:textId="41EC48FA" w:rsidR="00006524" w:rsidRDefault="00006524" w:rsidP="00D95051">
      <w:pPr>
        <w:rPr>
          <w:rFonts w:asciiTheme="minorHAnsi" w:eastAsia="新細明體" w:hAnsiTheme="minorHAnsi"/>
          <w:lang w:eastAsia="zh-TW"/>
        </w:rPr>
      </w:pPr>
      <w:bookmarkStart w:id="7" w:name="_Ref54117246"/>
      <w:r>
        <w:rPr>
          <w:rFonts w:asciiTheme="minorHAnsi" w:eastAsia="新細明體" w:hAnsiTheme="minorHAnsi" w:hint="eastAsia"/>
          <w:lang w:eastAsia="zh-TW"/>
        </w:rPr>
        <w:t>A</w:t>
      </w:r>
      <w:r>
        <w:rPr>
          <w:rFonts w:asciiTheme="minorHAnsi" w:eastAsia="新細明體" w:hAnsiTheme="minorHAnsi"/>
          <w:lang w:eastAsia="zh-TW"/>
        </w:rPr>
        <w:t>s this is a study item, we believe that the whole RAN4 discussion</w:t>
      </w:r>
      <w:r w:rsidR="00DF0128">
        <w:rPr>
          <w:rFonts w:asciiTheme="minorHAnsi" w:eastAsia="新細明體" w:hAnsiTheme="minorHAnsi"/>
          <w:lang w:eastAsia="zh-TW"/>
        </w:rPr>
        <w:t>s</w:t>
      </w:r>
      <w:r>
        <w:rPr>
          <w:rFonts w:asciiTheme="minorHAnsi" w:eastAsia="新細明體" w:hAnsiTheme="minorHAnsi"/>
          <w:lang w:eastAsia="zh-TW"/>
        </w:rPr>
        <w:t xml:space="preserve"> should not focus on how to define the exact test case. Instead, it is more important to investigate </w:t>
      </w:r>
    </w:p>
    <w:p w14:paraId="18BD6D78" w14:textId="6570F7FA" w:rsidR="00006524" w:rsidRPr="00006524" w:rsidRDefault="00CF7311" w:rsidP="00006524">
      <w:pPr>
        <w:pStyle w:val="ListParagraph"/>
        <w:numPr>
          <w:ilvl w:val="0"/>
          <w:numId w:val="28"/>
        </w:numPr>
        <w:rPr>
          <w:rFonts w:asciiTheme="minorHAnsi" w:eastAsia="新細明體" w:hAnsiTheme="minorHAnsi"/>
          <w:lang w:eastAsia="zh-TW"/>
        </w:rPr>
      </w:pPr>
      <w:r>
        <w:rPr>
          <w:rFonts w:asciiTheme="minorHAnsi" w:eastAsia="新細明體" w:hAnsiTheme="minorHAnsi"/>
          <w:lang w:eastAsia="zh-TW"/>
        </w:rPr>
        <w:t>RAN4 s</w:t>
      </w:r>
      <w:r w:rsidR="00006524" w:rsidRPr="00006524">
        <w:rPr>
          <w:rFonts w:asciiTheme="minorHAnsi" w:eastAsia="新細明體" w:hAnsiTheme="minorHAnsi"/>
          <w:lang w:eastAsia="zh-TW"/>
        </w:rPr>
        <w:t>cope clarification</w:t>
      </w:r>
      <w:r w:rsidR="00006524">
        <w:rPr>
          <w:rFonts w:asciiTheme="minorHAnsi" w:eastAsia="新細明體" w:hAnsiTheme="minorHAnsi"/>
          <w:lang w:eastAsia="zh-TW"/>
        </w:rPr>
        <w:t xml:space="preserve">, including whether </w:t>
      </w:r>
      <w:r>
        <w:rPr>
          <w:rFonts w:asciiTheme="minorHAnsi" w:eastAsia="新細明體" w:hAnsiTheme="minorHAnsi"/>
          <w:lang w:eastAsia="zh-TW"/>
        </w:rPr>
        <w:t>an issue should be discussed in RAN4 and the job partition</w:t>
      </w:r>
      <w:r w:rsidR="00006524" w:rsidRPr="00006524">
        <w:rPr>
          <w:rFonts w:asciiTheme="minorHAnsi" w:eastAsia="新細明體" w:hAnsiTheme="minorHAnsi"/>
          <w:lang w:eastAsia="zh-TW"/>
        </w:rPr>
        <w:t xml:space="preserve"> among RF, RRM</w:t>
      </w:r>
      <w:r>
        <w:rPr>
          <w:rFonts w:asciiTheme="minorHAnsi" w:eastAsia="新細明體" w:hAnsiTheme="minorHAnsi"/>
          <w:lang w:eastAsia="zh-TW"/>
        </w:rPr>
        <w:t>,</w:t>
      </w:r>
      <w:r w:rsidR="00006524" w:rsidRPr="00006524">
        <w:rPr>
          <w:rFonts w:asciiTheme="minorHAnsi" w:eastAsia="新細明體" w:hAnsiTheme="minorHAnsi"/>
          <w:lang w:eastAsia="zh-TW"/>
        </w:rPr>
        <w:t xml:space="preserve"> </w:t>
      </w:r>
      <w:proofErr w:type="spellStart"/>
      <w:r w:rsidR="00006524" w:rsidRPr="00006524">
        <w:rPr>
          <w:rFonts w:asciiTheme="minorHAnsi" w:eastAsia="新細明體" w:hAnsiTheme="minorHAnsi"/>
          <w:lang w:eastAsia="zh-TW"/>
        </w:rPr>
        <w:t>Demod</w:t>
      </w:r>
      <w:proofErr w:type="spellEnd"/>
      <w:r>
        <w:rPr>
          <w:rFonts w:asciiTheme="minorHAnsi" w:eastAsia="新細明體" w:hAnsiTheme="minorHAnsi"/>
          <w:lang w:eastAsia="zh-TW"/>
        </w:rPr>
        <w:t xml:space="preserve"> and testing sessions</w:t>
      </w:r>
    </w:p>
    <w:p w14:paraId="3C9AF835" w14:textId="1394CD43" w:rsidR="007E52DC" w:rsidRDefault="00CF7311" w:rsidP="00006524">
      <w:pPr>
        <w:pStyle w:val="ListParagraph"/>
        <w:numPr>
          <w:ilvl w:val="0"/>
          <w:numId w:val="28"/>
        </w:numPr>
        <w:rPr>
          <w:rFonts w:asciiTheme="minorHAnsi" w:eastAsia="新細明體" w:hAnsiTheme="minorHAnsi"/>
          <w:lang w:eastAsia="zh-TW"/>
        </w:rPr>
      </w:pPr>
      <w:r>
        <w:rPr>
          <w:rFonts w:asciiTheme="minorHAnsi" w:eastAsia="新細明體" w:hAnsiTheme="minorHAnsi"/>
          <w:lang w:eastAsia="zh-TW"/>
        </w:rPr>
        <w:t>P</w:t>
      </w:r>
      <w:r w:rsidR="00006524" w:rsidRPr="00006524">
        <w:rPr>
          <w:rFonts w:asciiTheme="minorHAnsi" w:eastAsia="新細明體" w:hAnsiTheme="minorHAnsi"/>
          <w:lang w:eastAsia="zh-TW"/>
        </w:rPr>
        <w:t xml:space="preserve">otential </w:t>
      </w:r>
      <w:r w:rsidR="00AD3B57">
        <w:rPr>
          <w:rFonts w:asciiTheme="minorHAnsi" w:eastAsia="新細明體" w:hAnsiTheme="minorHAnsi"/>
          <w:lang w:eastAsia="zh-TW"/>
        </w:rPr>
        <w:t xml:space="preserve">methodology </w:t>
      </w:r>
      <w:r w:rsidR="00006524" w:rsidRPr="00006524">
        <w:rPr>
          <w:rFonts w:asciiTheme="minorHAnsi" w:eastAsia="新細明體" w:hAnsiTheme="minorHAnsi"/>
          <w:lang w:eastAsia="zh-TW"/>
        </w:rPr>
        <w:t>changes</w:t>
      </w:r>
      <w:r>
        <w:rPr>
          <w:rFonts w:asciiTheme="minorHAnsi" w:eastAsia="新細明體" w:hAnsiTheme="minorHAnsi"/>
          <w:lang w:eastAsia="zh-TW"/>
        </w:rPr>
        <w:t xml:space="preserve">, compared to existing </w:t>
      </w:r>
      <w:r w:rsidR="00006524" w:rsidRPr="00006524">
        <w:rPr>
          <w:rFonts w:asciiTheme="minorHAnsi" w:eastAsia="新細明體" w:hAnsiTheme="minorHAnsi"/>
          <w:lang w:eastAsia="zh-TW"/>
        </w:rPr>
        <w:t xml:space="preserve">RAN4 </w:t>
      </w:r>
      <w:r>
        <w:rPr>
          <w:rFonts w:asciiTheme="minorHAnsi" w:eastAsia="新細明體" w:hAnsiTheme="minorHAnsi"/>
          <w:lang w:eastAsia="zh-TW"/>
        </w:rPr>
        <w:t>spec</w:t>
      </w:r>
    </w:p>
    <w:p w14:paraId="2D89E5C7" w14:textId="60BD9DDE" w:rsidR="007E25A0" w:rsidRDefault="007E25A0" w:rsidP="00006524">
      <w:pPr>
        <w:pStyle w:val="ListParagraph"/>
        <w:numPr>
          <w:ilvl w:val="0"/>
          <w:numId w:val="28"/>
        </w:numPr>
        <w:rPr>
          <w:rFonts w:asciiTheme="minorHAnsi" w:eastAsia="新細明體" w:hAnsiTheme="minorHAnsi"/>
          <w:lang w:eastAsia="zh-TW"/>
        </w:rPr>
      </w:pPr>
      <w:r>
        <w:rPr>
          <w:rFonts w:asciiTheme="minorHAnsi" w:eastAsia="新細明體" w:hAnsiTheme="minorHAnsi" w:hint="eastAsia"/>
          <w:lang w:eastAsia="zh-TW"/>
        </w:rPr>
        <w:t>O</w:t>
      </w:r>
      <w:r>
        <w:rPr>
          <w:rFonts w:asciiTheme="minorHAnsi" w:eastAsia="新細明體" w:hAnsiTheme="minorHAnsi"/>
          <w:lang w:eastAsia="zh-TW"/>
        </w:rPr>
        <w:t>thers</w:t>
      </w:r>
    </w:p>
    <w:p w14:paraId="4B0390ED" w14:textId="614D3D88" w:rsidR="00CF7311" w:rsidRDefault="00CF7311" w:rsidP="00CF7311">
      <w:pPr>
        <w:rPr>
          <w:rFonts w:asciiTheme="minorHAnsi" w:eastAsia="新細明體" w:hAnsiTheme="minorHAnsi"/>
          <w:lang w:eastAsia="zh-TW"/>
        </w:rPr>
      </w:pPr>
    </w:p>
    <w:p w14:paraId="6B3E81EA" w14:textId="70F9027E" w:rsidR="00CF7311" w:rsidRPr="00B3254D" w:rsidRDefault="00CF7311" w:rsidP="00CF7311">
      <w:pPr>
        <w:pStyle w:val="Heading2"/>
        <w:rPr>
          <w:rFonts w:asciiTheme="minorHAnsi" w:eastAsiaTheme="minorEastAsia" w:hAnsiTheme="minorHAnsi" w:cstheme="minorBidi"/>
          <w:b/>
          <w:sz w:val="22"/>
          <w:szCs w:val="22"/>
          <w:lang w:val="en-US" w:eastAsia="zh-TW"/>
        </w:rPr>
      </w:pPr>
      <w:r w:rsidRPr="00B3254D">
        <w:rPr>
          <w:rFonts w:asciiTheme="minorHAnsi" w:eastAsiaTheme="minorEastAsia" w:hAnsiTheme="minorHAnsi" w:cstheme="minorBidi" w:hint="eastAsia"/>
          <w:b/>
          <w:sz w:val="22"/>
          <w:szCs w:val="22"/>
          <w:lang w:val="en-US" w:eastAsia="zh-TW"/>
        </w:rPr>
        <w:t>2</w:t>
      </w:r>
      <w:r w:rsidRPr="00B3254D">
        <w:rPr>
          <w:rFonts w:asciiTheme="minorHAnsi" w:eastAsiaTheme="minorEastAsia" w:hAnsiTheme="minorHAnsi" w:cstheme="minorBidi"/>
          <w:b/>
          <w:sz w:val="22"/>
          <w:szCs w:val="22"/>
          <w:lang w:val="en-US" w:eastAsia="zh-TW"/>
        </w:rPr>
        <w:t>.1</w:t>
      </w:r>
      <w:r w:rsidRPr="00B3254D">
        <w:rPr>
          <w:rFonts w:asciiTheme="minorHAnsi" w:eastAsiaTheme="minorEastAsia" w:hAnsiTheme="minorHAnsi" w:cstheme="minorBidi"/>
          <w:b/>
          <w:sz w:val="22"/>
          <w:szCs w:val="22"/>
          <w:lang w:val="en-US" w:eastAsia="zh-TW"/>
        </w:rPr>
        <w:tab/>
        <w:t>Scope clarification</w:t>
      </w:r>
    </w:p>
    <w:p w14:paraId="62A0229E" w14:textId="77777777" w:rsidR="00E94B0E" w:rsidRDefault="00E94B0E" w:rsidP="00CF7311">
      <w:pPr>
        <w:rPr>
          <w:rFonts w:asciiTheme="minorHAnsi" w:eastAsia="新細明體" w:hAnsiTheme="minorHAnsi"/>
          <w:lang w:eastAsia="zh-TW"/>
        </w:rPr>
      </w:pPr>
    </w:p>
    <w:p w14:paraId="1BE1A233" w14:textId="3643C51C" w:rsidR="00CF7311" w:rsidRDefault="00690814" w:rsidP="00CF7311">
      <w:pPr>
        <w:rPr>
          <w:rFonts w:asciiTheme="minorHAnsi" w:eastAsia="新細明體" w:hAnsiTheme="minorHAnsi"/>
          <w:lang w:eastAsia="zh-TW"/>
        </w:rPr>
      </w:pPr>
      <w:r>
        <w:rPr>
          <w:rFonts w:asciiTheme="minorHAnsi" w:eastAsia="新細明體" w:hAnsiTheme="minorHAnsi"/>
          <w:lang w:eastAsia="zh-TW"/>
        </w:rPr>
        <w:t>In our understanding all the offline activities, including data collection and model training should not be discussed in RAN4. They are more about how vendors design their devices (BS or UE). In principle, RAN4 does not specify how the devices are design</w:t>
      </w:r>
      <w:r w:rsidR="000A2100">
        <w:rPr>
          <w:rFonts w:asciiTheme="minorHAnsi" w:eastAsia="新細明體" w:hAnsiTheme="minorHAnsi"/>
          <w:lang w:eastAsia="zh-TW"/>
        </w:rPr>
        <w:t>ed</w:t>
      </w:r>
      <w:r>
        <w:rPr>
          <w:rFonts w:asciiTheme="minorHAnsi" w:eastAsia="新細明體" w:hAnsiTheme="minorHAnsi"/>
          <w:lang w:eastAsia="zh-TW"/>
        </w:rPr>
        <w:t xml:space="preserve">, but only </w:t>
      </w:r>
      <w:r w:rsidR="0031081B">
        <w:rPr>
          <w:rFonts w:asciiTheme="minorHAnsi" w:eastAsia="新細明體" w:hAnsiTheme="minorHAnsi"/>
          <w:lang w:eastAsia="zh-TW"/>
        </w:rPr>
        <w:t xml:space="preserve">specify </w:t>
      </w:r>
      <w:r>
        <w:rPr>
          <w:rFonts w:asciiTheme="minorHAnsi" w:eastAsia="新細明體" w:hAnsiTheme="minorHAnsi"/>
          <w:lang w:eastAsia="zh-TW"/>
        </w:rPr>
        <w:t>their expected performance</w:t>
      </w:r>
    </w:p>
    <w:p w14:paraId="0707E1BF" w14:textId="6CB98CFA" w:rsidR="00690814" w:rsidRDefault="00690814" w:rsidP="00690814">
      <w:pPr>
        <w:pStyle w:val="Caption"/>
      </w:pPr>
      <w:bookmarkStart w:id="8" w:name="_Ref131861209"/>
      <w:r>
        <w:t xml:space="preserve">Proposal </w:t>
      </w:r>
      <w:r>
        <w:fldChar w:fldCharType="begin"/>
      </w:r>
      <w:r>
        <w:instrText xml:space="preserve"> SEQ Proposal \* ARABIC </w:instrText>
      </w:r>
      <w:r>
        <w:fldChar w:fldCharType="separate"/>
      </w:r>
      <w:r w:rsidR="009909B0">
        <w:rPr>
          <w:noProof/>
        </w:rPr>
        <w:t>1</w:t>
      </w:r>
      <w:r>
        <w:fldChar w:fldCharType="end"/>
      </w:r>
      <w:r>
        <w:t xml:space="preserve">: How </w:t>
      </w:r>
      <w:r w:rsidR="00E22C9E">
        <w:t xml:space="preserve">offline </w:t>
      </w:r>
      <w:r>
        <w:t>data collection and model training are conducted is out of the scope of RAN4 discussion.</w:t>
      </w:r>
      <w:bookmarkEnd w:id="8"/>
    </w:p>
    <w:p w14:paraId="044C4066" w14:textId="59D9E8B7" w:rsidR="00690814" w:rsidRDefault="00690814" w:rsidP="00690814">
      <w:pPr>
        <w:rPr>
          <w:rFonts w:asciiTheme="minorHAnsi" w:eastAsia="新細明體" w:hAnsiTheme="minorHAnsi"/>
          <w:lang w:eastAsia="zh-TW"/>
        </w:rPr>
      </w:pPr>
      <w:r w:rsidRPr="00690814">
        <w:rPr>
          <w:rFonts w:asciiTheme="minorHAnsi" w:eastAsia="新細明體" w:hAnsiTheme="minorHAnsi"/>
          <w:lang w:eastAsia="zh-TW"/>
        </w:rPr>
        <w:t xml:space="preserve">On the other hand, </w:t>
      </w:r>
      <w:r>
        <w:rPr>
          <w:rFonts w:asciiTheme="minorHAnsi" w:eastAsia="新細明體" w:hAnsiTheme="minorHAnsi"/>
          <w:lang w:eastAsia="zh-TW"/>
        </w:rPr>
        <w:t xml:space="preserve">we understand that RAN1/2 may discuss potential procedure for online </w:t>
      </w:r>
      <w:r w:rsidRPr="00690814">
        <w:rPr>
          <w:rFonts w:asciiTheme="minorHAnsi" w:eastAsia="新細明體" w:hAnsiTheme="minorHAnsi"/>
          <w:lang w:eastAsia="zh-TW"/>
        </w:rPr>
        <w:t>data collection and model training</w:t>
      </w:r>
      <w:r>
        <w:rPr>
          <w:rFonts w:asciiTheme="minorHAnsi" w:eastAsia="新細明體" w:hAnsiTheme="minorHAnsi"/>
          <w:lang w:eastAsia="zh-TW"/>
        </w:rPr>
        <w:t xml:space="preserve">. However, at this moment it is still not 100% clear whether </w:t>
      </w:r>
      <w:r w:rsidR="00345AD4">
        <w:rPr>
          <w:rFonts w:asciiTheme="minorHAnsi" w:eastAsia="新細明體" w:hAnsiTheme="minorHAnsi"/>
          <w:lang w:eastAsia="zh-TW"/>
        </w:rPr>
        <w:t>those</w:t>
      </w:r>
      <w:r>
        <w:rPr>
          <w:rFonts w:asciiTheme="minorHAnsi" w:eastAsia="新細明體" w:hAnsiTheme="minorHAnsi"/>
          <w:lang w:eastAsia="zh-TW"/>
        </w:rPr>
        <w:t xml:space="preserve"> will be agreed or </w:t>
      </w:r>
      <w:r w:rsidR="00D874D6">
        <w:rPr>
          <w:rFonts w:asciiTheme="minorHAnsi" w:eastAsia="新細明體" w:hAnsiTheme="minorHAnsi"/>
          <w:lang w:eastAsia="zh-TW"/>
        </w:rPr>
        <w:t xml:space="preserve">even </w:t>
      </w:r>
      <w:r>
        <w:rPr>
          <w:rFonts w:asciiTheme="minorHAnsi" w:eastAsia="新細明體" w:hAnsiTheme="minorHAnsi"/>
          <w:lang w:eastAsia="zh-TW"/>
        </w:rPr>
        <w:t xml:space="preserve">be introduced in the </w:t>
      </w:r>
      <w:r w:rsidR="000B5359">
        <w:rPr>
          <w:rFonts w:asciiTheme="minorHAnsi" w:eastAsia="新細明體" w:hAnsiTheme="minorHAnsi"/>
          <w:lang w:eastAsia="zh-TW"/>
        </w:rPr>
        <w:t xml:space="preserve">later </w:t>
      </w:r>
      <w:r>
        <w:rPr>
          <w:rFonts w:asciiTheme="minorHAnsi" w:eastAsia="新細明體" w:hAnsiTheme="minorHAnsi"/>
          <w:lang w:eastAsia="zh-TW"/>
        </w:rPr>
        <w:t>WI. Therefore, we suggest RAN4 to on hold the corresponding discussions for now.</w:t>
      </w:r>
    </w:p>
    <w:p w14:paraId="29DCEB56" w14:textId="227829C7" w:rsidR="00BE294C" w:rsidRDefault="00BE294C" w:rsidP="00690814">
      <w:pPr>
        <w:rPr>
          <w:rFonts w:asciiTheme="minorHAnsi" w:eastAsia="新細明體" w:hAnsiTheme="minorHAnsi"/>
          <w:lang w:eastAsia="zh-TW"/>
        </w:rPr>
      </w:pPr>
      <w:r>
        <w:rPr>
          <w:rFonts w:asciiTheme="minorHAnsi" w:eastAsia="新細明體" w:hAnsiTheme="minorHAnsi"/>
          <w:lang w:eastAsia="zh-TW"/>
        </w:rPr>
        <w:t xml:space="preserve">Regarding Lifecycle management (LCM), we tend to believe this is very similar to several RRM requirements. </w:t>
      </w:r>
    </w:p>
    <w:p w14:paraId="76E78E5B" w14:textId="0A29D834" w:rsidR="00BE294C" w:rsidRDefault="00BE294C" w:rsidP="00BE294C">
      <w:pPr>
        <w:pStyle w:val="ListParagraph"/>
        <w:numPr>
          <w:ilvl w:val="0"/>
          <w:numId w:val="29"/>
        </w:numPr>
        <w:rPr>
          <w:rFonts w:asciiTheme="minorHAnsi" w:eastAsia="新細明體" w:hAnsiTheme="minorHAnsi"/>
          <w:lang w:eastAsia="zh-TW"/>
        </w:rPr>
      </w:pPr>
      <w:r>
        <w:rPr>
          <w:rFonts w:asciiTheme="minorHAnsi" w:eastAsia="新細明體" w:hAnsiTheme="minorHAnsi"/>
          <w:lang w:eastAsia="zh-TW"/>
        </w:rPr>
        <w:lastRenderedPageBreak/>
        <w:t xml:space="preserve">Monitoring is to continuously identify a right time to activate/deactivate AI operation or switch to a different AI model. This is very similar to the background measurements on both serving and </w:t>
      </w:r>
      <w:r w:rsidR="00345AD4">
        <w:rPr>
          <w:rFonts w:asciiTheme="minorHAnsi" w:eastAsia="新細明體" w:hAnsiTheme="minorHAnsi"/>
          <w:lang w:eastAsia="zh-TW"/>
        </w:rPr>
        <w:t>neighbouring</w:t>
      </w:r>
      <w:r>
        <w:rPr>
          <w:rFonts w:asciiTheme="minorHAnsi" w:eastAsia="新細明體" w:hAnsiTheme="minorHAnsi"/>
          <w:lang w:eastAsia="zh-TW"/>
        </w:rPr>
        <w:t xml:space="preserve"> cells</w:t>
      </w:r>
      <w:r w:rsidR="006F2D39">
        <w:rPr>
          <w:rFonts w:asciiTheme="minorHAnsi" w:eastAsia="新細明體" w:hAnsiTheme="minorHAnsi"/>
          <w:lang w:eastAsia="zh-TW"/>
        </w:rPr>
        <w:t xml:space="preserve"> in order to trigger the handover or </w:t>
      </w:r>
      <w:proofErr w:type="spellStart"/>
      <w:r w:rsidR="006F2D39">
        <w:rPr>
          <w:rFonts w:asciiTheme="minorHAnsi" w:eastAsia="新細明體" w:hAnsiTheme="minorHAnsi"/>
          <w:lang w:eastAsia="zh-TW"/>
        </w:rPr>
        <w:t>PSCell</w:t>
      </w:r>
      <w:proofErr w:type="spellEnd"/>
      <w:r w:rsidR="006F2D39">
        <w:rPr>
          <w:rFonts w:asciiTheme="minorHAnsi" w:eastAsia="新細明體" w:hAnsiTheme="minorHAnsi"/>
          <w:lang w:eastAsia="zh-TW"/>
        </w:rPr>
        <w:t xml:space="preserve"> addition.</w:t>
      </w:r>
      <w:r>
        <w:rPr>
          <w:rFonts w:asciiTheme="minorHAnsi" w:eastAsia="新細明體" w:hAnsiTheme="minorHAnsi"/>
          <w:lang w:eastAsia="zh-TW"/>
        </w:rPr>
        <w:t xml:space="preserve"> Pending on the conclusions in other WG</w:t>
      </w:r>
      <w:r w:rsidR="006F2D39">
        <w:rPr>
          <w:rFonts w:asciiTheme="minorHAnsi" w:eastAsia="新細明體" w:hAnsiTheme="minorHAnsi"/>
          <w:lang w:eastAsia="zh-TW"/>
        </w:rPr>
        <w:t>s</w:t>
      </w:r>
      <w:r>
        <w:rPr>
          <w:rFonts w:asciiTheme="minorHAnsi" w:eastAsia="新細明體" w:hAnsiTheme="minorHAnsi"/>
          <w:lang w:eastAsia="zh-TW"/>
        </w:rPr>
        <w:t xml:space="preserve">, RAN4 may need to introduce requirements such as monitoring </w:t>
      </w:r>
      <w:r w:rsidR="00D809AD">
        <w:rPr>
          <w:rFonts w:asciiTheme="minorHAnsi" w:eastAsia="新細明體" w:hAnsiTheme="minorHAnsi"/>
          <w:lang w:eastAsia="zh-TW"/>
        </w:rPr>
        <w:t>period</w:t>
      </w:r>
      <w:r>
        <w:rPr>
          <w:rFonts w:asciiTheme="minorHAnsi" w:eastAsia="新細明體" w:hAnsiTheme="minorHAnsi"/>
          <w:lang w:eastAsia="zh-TW"/>
        </w:rPr>
        <w:t xml:space="preserve"> (and accuracy).</w:t>
      </w:r>
    </w:p>
    <w:p w14:paraId="220870F5" w14:textId="66A2C539" w:rsidR="00BE294C" w:rsidRDefault="00BE294C" w:rsidP="00BE294C">
      <w:pPr>
        <w:pStyle w:val="ListParagraph"/>
        <w:numPr>
          <w:ilvl w:val="0"/>
          <w:numId w:val="29"/>
        </w:numPr>
        <w:rPr>
          <w:rFonts w:asciiTheme="minorHAnsi" w:eastAsia="新細明體" w:hAnsiTheme="minorHAnsi"/>
          <w:lang w:eastAsia="zh-TW"/>
        </w:rPr>
      </w:pPr>
      <w:r>
        <w:rPr>
          <w:rFonts w:asciiTheme="minorHAnsi" w:eastAsia="新細明體" w:hAnsiTheme="minorHAnsi" w:hint="eastAsia"/>
          <w:lang w:eastAsia="zh-TW"/>
        </w:rPr>
        <w:t>A</w:t>
      </w:r>
      <w:r>
        <w:rPr>
          <w:rFonts w:asciiTheme="minorHAnsi" w:eastAsia="新細明體" w:hAnsiTheme="minorHAnsi"/>
          <w:lang w:eastAsia="zh-TW"/>
        </w:rPr>
        <w:t>ctivation/deactivation is to enable</w:t>
      </w:r>
      <w:r w:rsidR="003C7A7B">
        <w:rPr>
          <w:rFonts w:asciiTheme="minorHAnsi" w:eastAsia="新細明體" w:hAnsiTheme="minorHAnsi"/>
          <w:lang w:eastAsia="zh-TW"/>
        </w:rPr>
        <w:t>/disable</w:t>
      </w:r>
      <w:r>
        <w:rPr>
          <w:rFonts w:asciiTheme="minorHAnsi" w:eastAsia="新細明體" w:hAnsiTheme="minorHAnsi"/>
          <w:lang w:eastAsia="zh-TW"/>
        </w:rPr>
        <w:t xml:space="preserve"> a certain AI model. In our view UE may require a certain delay to finish the activation/deactivation procedure. Pending on the conclusions in other WG, RAN4 may need to introduce the corresponding delay requirements for </w:t>
      </w:r>
      <w:r w:rsidR="00B866C7">
        <w:rPr>
          <w:rFonts w:asciiTheme="minorHAnsi" w:eastAsia="新細明體" w:hAnsiTheme="minorHAnsi"/>
          <w:lang w:eastAsia="zh-TW"/>
        </w:rPr>
        <w:t>a</w:t>
      </w:r>
      <w:r>
        <w:rPr>
          <w:rFonts w:asciiTheme="minorHAnsi" w:eastAsia="新細明體" w:hAnsiTheme="minorHAnsi"/>
          <w:lang w:eastAsia="zh-TW"/>
        </w:rPr>
        <w:t>ctivation/deactivation.</w:t>
      </w:r>
    </w:p>
    <w:p w14:paraId="02A40E3A" w14:textId="05DCED19" w:rsidR="00BE294C" w:rsidRPr="00BE294C" w:rsidRDefault="00BE294C" w:rsidP="00BE294C">
      <w:pPr>
        <w:pStyle w:val="ListParagraph"/>
        <w:numPr>
          <w:ilvl w:val="0"/>
          <w:numId w:val="29"/>
        </w:numPr>
        <w:rPr>
          <w:rFonts w:asciiTheme="minorHAnsi" w:eastAsia="新細明體" w:hAnsiTheme="minorHAnsi"/>
          <w:lang w:eastAsia="zh-TW"/>
        </w:rPr>
      </w:pPr>
      <w:r>
        <w:rPr>
          <w:rFonts w:asciiTheme="minorHAnsi" w:eastAsia="新細明體" w:hAnsiTheme="minorHAnsi"/>
          <w:lang w:eastAsia="zh-TW"/>
        </w:rPr>
        <w:t>Update/switch is to change a certain level of detail setting in the current AI model. Similar to activation/deactivation, we expect a delay</w:t>
      </w:r>
      <w:r w:rsidR="00747D4A">
        <w:rPr>
          <w:rFonts w:asciiTheme="minorHAnsi" w:eastAsia="新細明體" w:hAnsiTheme="minorHAnsi"/>
          <w:lang w:eastAsia="zh-TW"/>
        </w:rPr>
        <w:t xml:space="preserve"> requirement for </w:t>
      </w:r>
      <w:r>
        <w:rPr>
          <w:rFonts w:asciiTheme="minorHAnsi" w:eastAsia="新細明體" w:hAnsiTheme="minorHAnsi"/>
          <w:lang w:eastAsia="zh-TW"/>
        </w:rPr>
        <w:t xml:space="preserve">UE </w:t>
      </w:r>
      <w:r w:rsidR="00747D4A">
        <w:rPr>
          <w:rFonts w:asciiTheme="minorHAnsi" w:eastAsia="新細明體" w:hAnsiTheme="minorHAnsi"/>
          <w:lang w:eastAsia="zh-TW"/>
        </w:rPr>
        <w:t xml:space="preserve">to </w:t>
      </w:r>
      <w:r>
        <w:rPr>
          <w:rFonts w:asciiTheme="minorHAnsi" w:eastAsia="新細明體" w:hAnsiTheme="minorHAnsi"/>
          <w:lang w:eastAsia="zh-TW"/>
        </w:rPr>
        <w:t>finish the task.</w:t>
      </w:r>
    </w:p>
    <w:p w14:paraId="67187F85" w14:textId="13AE21CA" w:rsidR="00BE294C" w:rsidRDefault="008F50E6" w:rsidP="00F24E0F">
      <w:pPr>
        <w:rPr>
          <w:rFonts w:asciiTheme="minorHAnsi" w:eastAsia="新細明體" w:hAnsiTheme="minorHAnsi"/>
          <w:lang w:eastAsia="zh-TW"/>
        </w:rPr>
      </w:pPr>
      <w:r>
        <w:rPr>
          <w:rFonts w:asciiTheme="minorHAnsi" w:eastAsia="新細明體" w:hAnsiTheme="minorHAnsi" w:hint="eastAsia"/>
          <w:lang w:eastAsia="zh-TW"/>
        </w:rPr>
        <w:t>W</w:t>
      </w:r>
      <w:r>
        <w:rPr>
          <w:rFonts w:asciiTheme="minorHAnsi" w:eastAsia="新細明體" w:hAnsiTheme="minorHAnsi"/>
          <w:lang w:eastAsia="zh-TW"/>
        </w:rPr>
        <w:t>ith above discussion</w:t>
      </w:r>
      <w:r w:rsidR="00A44613">
        <w:rPr>
          <w:rFonts w:asciiTheme="minorHAnsi" w:eastAsia="新細明體" w:hAnsiTheme="minorHAnsi"/>
          <w:lang w:eastAsia="zh-TW"/>
        </w:rPr>
        <w:t>s</w:t>
      </w:r>
      <w:r>
        <w:rPr>
          <w:rFonts w:asciiTheme="minorHAnsi" w:eastAsia="新細明體" w:hAnsiTheme="minorHAnsi"/>
          <w:lang w:eastAsia="zh-TW"/>
        </w:rPr>
        <w:t xml:space="preserve">, we see </w:t>
      </w:r>
      <w:r w:rsidR="00F24E0F">
        <w:rPr>
          <w:rFonts w:asciiTheme="minorHAnsi" w:eastAsia="新細明體" w:hAnsiTheme="minorHAnsi"/>
          <w:lang w:eastAsia="zh-TW"/>
        </w:rPr>
        <w:t xml:space="preserve">LCM is very similar to some existing RRM requirements and suggest </w:t>
      </w:r>
      <w:r>
        <w:rPr>
          <w:rFonts w:asciiTheme="minorHAnsi" w:eastAsia="新細明體" w:hAnsiTheme="minorHAnsi"/>
          <w:lang w:eastAsia="zh-TW"/>
        </w:rPr>
        <w:t>discuss</w:t>
      </w:r>
      <w:r w:rsidR="00F24E0F">
        <w:rPr>
          <w:rFonts w:asciiTheme="minorHAnsi" w:eastAsia="新細明體" w:hAnsiTheme="minorHAnsi"/>
          <w:lang w:eastAsia="zh-TW"/>
        </w:rPr>
        <w:t>ing</w:t>
      </w:r>
      <w:r>
        <w:rPr>
          <w:rFonts w:asciiTheme="minorHAnsi" w:eastAsia="新細明體" w:hAnsiTheme="minorHAnsi"/>
          <w:lang w:eastAsia="zh-TW"/>
        </w:rPr>
        <w:t xml:space="preserve"> the corresponding </w:t>
      </w:r>
      <w:r w:rsidR="00F24E0F">
        <w:rPr>
          <w:rFonts w:asciiTheme="minorHAnsi" w:eastAsia="新細明體" w:hAnsiTheme="minorHAnsi"/>
          <w:lang w:eastAsia="zh-TW"/>
        </w:rPr>
        <w:t xml:space="preserve">LCM </w:t>
      </w:r>
      <w:r>
        <w:rPr>
          <w:rFonts w:asciiTheme="minorHAnsi" w:eastAsia="新細明體" w:hAnsiTheme="minorHAnsi"/>
          <w:lang w:eastAsia="zh-TW"/>
        </w:rPr>
        <w:t xml:space="preserve">requirements </w:t>
      </w:r>
      <w:r w:rsidR="00F24E0F">
        <w:rPr>
          <w:rFonts w:asciiTheme="minorHAnsi" w:eastAsia="新細明體" w:hAnsiTheme="minorHAnsi"/>
          <w:lang w:eastAsia="zh-TW"/>
        </w:rPr>
        <w:t>in RRM session</w:t>
      </w:r>
      <w:r>
        <w:rPr>
          <w:rFonts w:asciiTheme="minorHAnsi" w:eastAsia="新細明體" w:hAnsiTheme="minorHAnsi"/>
          <w:lang w:eastAsia="zh-TW"/>
        </w:rPr>
        <w:t>.</w:t>
      </w:r>
    </w:p>
    <w:p w14:paraId="540BC7D0" w14:textId="7AD1C753" w:rsidR="008F50E6" w:rsidRDefault="008F50E6" w:rsidP="008F50E6">
      <w:pPr>
        <w:pStyle w:val="Caption"/>
      </w:pPr>
      <w:bookmarkStart w:id="9" w:name="_Ref131861211"/>
      <w:r>
        <w:t xml:space="preserve">Proposal </w:t>
      </w:r>
      <w:r>
        <w:fldChar w:fldCharType="begin"/>
      </w:r>
      <w:r>
        <w:instrText xml:space="preserve"> SEQ Proposal \* ARABIC </w:instrText>
      </w:r>
      <w:r>
        <w:fldChar w:fldCharType="separate"/>
      </w:r>
      <w:r w:rsidR="009909B0">
        <w:rPr>
          <w:noProof/>
        </w:rPr>
        <w:t>2</w:t>
      </w:r>
      <w:r>
        <w:fldChar w:fldCharType="end"/>
      </w:r>
      <w:r>
        <w:t>: LCM related requirements are to be handled by RRM session.</w:t>
      </w:r>
      <w:bookmarkEnd w:id="9"/>
    </w:p>
    <w:p w14:paraId="5C39E9AA" w14:textId="3D623074" w:rsidR="008F50E6" w:rsidRDefault="00A971BC" w:rsidP="00690814">
      <w:pPr>
        <w:rPr>
          <w:rFonts w:asciiTheme="minorHAnsi" w:eastAsia="新細明體" w:hAnsiTheme="minorHAnsi"/>
          <w:lang w:eastAsia="zh-TW"/>
        </w:rPr>
      </w:pPr>
      <w:r>
        <w:rPr>
          <w:rFonts w:asciiTheme="minorHAnsi" w:eastAsia="新細明體" w:hAnsiTheme="minorHAnsi"/>
          <w:lang w:eastAsia="zh-TW"/>
        </w:rPr>
        <w:t xml:space="preserve">Regarding specific use cases, we believe RAN4 can follow the current session partition to handle them, i.e., CSI in </w:t>
      </w:r>
      <w:proofErr w:type="spellStart"/>
      <w:r>
        <w:rPr>
          <w:rFonts w:asciiTheme="minorHAnsi" w:eastAsia="新細明體" w:hAnsiTheme="minorHAnsi"/>
          <w:lang w:eastAsia="zh-TW"/>
        </w:rPr>
        <w:t>Demod</w:t>
      </w:r>
      <w:proofErr w:type="spellEnd"/>
      <w:r>
        <w:rPr>
          <w:rFonts w:asciiTheme="minorHAnsi" w:eastAsia="新細明體" w:hAnsiTheme="minorHAnsi"/>
          <w:lang w:eastAsia="zh-TW"/>
        </w:rPr>
        <w:t xml:space="preserve"> session and BM/POS in RRM session.</w:t>
      </w:r>
    </w:p>
    <w:p w14:paraId="131D3DE6" w14:textId="070A13BE" w:rsidR="00A971BC" w:rsidRDefault="00A971BC" w:rsidP="00A971BC">
      <w:pPr>
        <w:pStyle w:val="Caption"/>
      </w:pPr>
      <w:bookmarkStart w:id="10" w:name="_Ref131861213"/>
      <w:r>
        <w:t xml:space="preserve">Proposal </w:t>
      </w:r>
      <w:r>
        <w:fldChar w:fldCharType="begin"/>
      </w:r>
      <w:r>
        <w:instrText xml:space="preserve"> SEQ Proposal \* ARABIC </w:instrText>
      </w:r>
      <w:r>
        <w:fldChar w:fldCharType="separate"/>
      </w:r>
      <w:r w:rsidR="009909B0">
        <w:rPr>
          <w:noProof/>
        </w:rPr>
        <w:t>3</w:t>
      </w:r>
      <w:r>
        <w:fldChar w:fldCharType="end"/>
      </w:r>
      <w:r>
        <w:t xml:space="preserve">: For specific use cases, </w:t>
      </w:r>
      <w:r w:rsidRPr="00A971BC">
        <w:t xml:space="preserve">CSI </w:t>
      </w:r>
      <w:r>
        <w:t xml:space="preserve">is expected to be discussed </w:t>
      </w:r>
      <w:r w:rsidRPr="00A971BC">
        <w:t xml:space="preserve">in </w:t>
      </w:r>
      <w:proofErr w:type="spellStart"/>
      <w:r w:rsidRPr="00A971BC">
        <w:t>Demod</w:t>
      </w:r>
      <w:proofErr w:type="spellEnd"/>
      <w:r w:rsidRPr="00A971BC">
        <w:t xml:space="preserve"> session and BM/POS in RRM session</w:t>
      </w:r>
      <w:r w:rsidR="004467CE">
        <w:t>.</w:t>
      </w:r>
      <w:bookmarkEnd w:id="10"/>
    </w:p>
    <w:p w14:paraId="20C63FDF" w14:textId="77777777" w:rsidR="00BE294C" w:rsidRPr="00690814" w:rsidRDefault="00BE294C" w:rsidP="00690814">
      <w:pPr>
        <w:rPr>
          <w:rFonts w:asciiTheme="minorHAnsi" w:eastAsia="新細明體" w:hAnsiTheme="minorHAnsi"/>
          <w:lang w:eastAsia="zh-TW"/>
        </w:rPr>
      </w:pPr>
    </w:p>
    <w:p w14:paraId="57BF5945" w14:textId="4A107645" w:rsidR="00CF7311" w:rsidRPr="00B3254D" w:rsidRDefault="00CF7311" w:rsidP="00CF7311">
      <w:pPr>
        <w:pStyle w:val="Heading2"/>
        <w:rPr>
          <w:rFonts w:asciiTheme="minorHAnsi" w:eastAsiaTheme="minorEastAsia" w:hAnsiTheme="minorHAnsi" w:cstheme="minorBidi"/>
          <w:b/>
          <w:sz w:val="22"/>
          <w:szCs w:val="22"/>
          <w:lang w:val="en-US" w:eastAsia="zh-TW"/>
        </w:rPr>
      </w:pPr>
      <w:r w:rsidRPr="00B3254D">
        <w:rPr>
          <w:rFonts w:asciiTheme="minorHAnsi" w:eastAsiaTheme="minorEastAsia" w:hAnsiTheme="minorHAnsi" w:cstheme="minorBidi"/>
          <w:b/>
          <w:sz w:val="22"/>
          <w:szCs w:val="22"/>
          <w:lang w:val="en-US" w:eastAsia="zh-TW"/>
        </w:rPr>
        <w:t>2.2</w:t>
      </w:r>
      <w:r w:rsidRPr="00B3254D">
        <w:rPr>
          <w:rFonts w:asciiTheme="minorHAnsi" w:eastAsiaTheme="minorEastAsia" w:hAnsiTheme="minorHAnsi" w:cstheme="minorBidi"/>
          <w:b/>
          <w:sz w:val="22"/>
          <w:szCs w:val="22"/>
          <w:lang w:val="en-US" w:eastAsia="zh-TW"/>
        </w:rPr>
        <w:tab/>
      </w:r>
      <w:r w:rsidRPr="00B3254D">
        <w:rPr>
          <w:rFonts w:asciiTheme="minorHAnsi" w:eastAsiaTheme="minorEastAsia" w:hAnsiTheme="minorHAnsi" w:cstheme="minorBidi" w:hint="eastAsia"/>
          <w:b/>
          <w:sz w:val="22"/>
          <w:szCs w:val="22"/>
          <w:lang w:val="en-US" w:eastAsia="zh-TW"/>
        </w:rPr>
        <w:t>P</w:t>
      </w:r>
      <w:r w:rsidRPr="00B3254D">
        <w:rPr>
          <w:rFonts w:asciiTheme="minorHAnsi" w:eastAsiaTheme="minorEastAsia" w:hAnsiTheme="minorHAnsi" w:cstheme="minorBidi"/>
          <w:b/>
          <w:sz w:val="22"/>
          <w:szCs w:val="22"/>
          <w:lang w:val="en-US" w:eastAsia="zh-TW"/>
        </w:rPr>
        <w:t>otential changes</w:t>
      </w:r>
    </w:p>
    <w:p w14:paraId="6F753690" w14:textId="77777777" w:rsidR="00E94B0E" w:rsidRDefault="00E94B0E" w:rsidP="00BE3627">
      <w:pPr>
        <w:jc w:val="both"/>
        <w:rPr>
          <w:rFonts w:asciiTheme="minorHAnsi" w:eastAsia="新細明體" w:hAnsiTheme="minorHAnsi"/>
          <w:lang w:eastAsia="zh-TW"/>
        </w:rPr>
      </w:pPr>
    </w:p>
    <w:p w14:paraId="74961AD1" w14:textId="0D38C2AA" w:rsidR="00CF7311" w:rsidRDefault="00690814" w:rsidP="00BE3627">
      <w:pPr>
        <w:jc w:val="both"/>
        <w:rPr>
          <w:rFonts w:asciiTheme="minorHAnsi" w:eastAsia="新細明體" w:hAnsiTheme="minorHAnsi"/>
          <w:lang w:eastAsia="zh-TW"/>
        </w:rPr>
      </w:pPr>
      <w:r w:rsidRPr="00690814">
        <w:rPr>
          <w:rFonts w:asciiTheme="minorHAnsi" w:eastAsia="新細明體" w:hAnsiTheme="minorHAnsi" w:hint="eastAsia"/>
          <w:lang w:eastAsia="zh-TW"/>
        </w:rPr>
        <w:t>O</w:t>
      </w:r>
      <w:r w:rsidRPr="00690814">
        <w:rPr>
          <w:rFonts w:asciiTheme="minorHAnsi" w:eastAsia="新細明體" w:hAnsiTheme="minorHAnsi"/>
          <w:lang w:eastAsia="zh-TW"/>
        </w:rPr>
        <w:t>ne very</w:t>
      </w:r>
      <w:r>
        <w:rPr>
          <w:rFonts w:asciiTheme="minorHAnsi" w:eastAsia="新細明體" w:hAnsiTheme="minorHAnsi"/>
          <w:lang w:eastAsia="zh-TW"/>
        </w:rPr>
        <w:t xml:space="preserve"> obvious </w:t>
      </w:r>
      <w:r w:rsidR="00BE3627">
        <w:rPr>
          <w:rFonts w:asciiTheme="minorHAnsi" w:eastAsia="新細明體" w:hAnsiTheme="minorHAnsi"/>
          <w:lang w:eastAsia="zh-TW"/>
        </w:rPr>
        <w:t>discussion point is about how RAN4 is going to test the devices. In our view, RAN4 already define</w:t>
      </w:r>
      <w:r w:rsidR="00085F54">
        <w:rPr>
          <w:rFonts w:asciiTheme="minorHAnsi" w:eastAsia="新細明體" w:hAnsiTheme="minorHAnsi"/>
          <w:lang w:eastAsia="zh-TW"/>
        </w:rPr>
        <w:t>s</w:t>
      </w:r>
      <w:r w:rsidR="00BE3627">
        <w:rPr>
          <w:rFonts w:asciiTheme="minorHAnsi" w:eastAsia="新細明體" w:hAnsiTheme="minorHAnsi"/>
          <w:lang w:eastAsia="zh-TW"/>
        </w:rPr>
        <w:t xml:space="preserve"> many legacy test cases. Any new features need to be justified to provide sufficient benefit (at least no degradation) </w:t>
      </w:r>
      <w:r w:rsidR="00B01F80">
        <w:rPr>
          <w:rFonts w:asciiTheme="minorHAnsi" w:eastAsia="新細明體" w:hAnsiTheme="minorHAnsi"/>
          <w:lang w:eastAsia="zh-TW"/>
        </w:rPr>
        <w:t>over</w:t>
      </w:r>
      <w:r w:rsidR="00BE3627">
        <w:rPr>
          <w:rFonts w:asciiTheme="minorHAnsi" w:eastAsia="新細明體" w:hAnsiTheme="minorHAnsi"/>
          <w:lang w:eastAsia="zh-TW"/>
        </w:rPr>
        <w:t xml:space="preserve"> the legacy performance. Therefore, it is important that in the WI phase, RAN4 should strive to develop the test cases which show sufficient benefit over legacy non-AI/ML-assisted performance.</w:t>
      </w:r>
      <w:r w:rsidR="00085F54">
        <w:rPr>
          <w:rFonts w:asciiTheme="minorHAnsi" w:eastAsia="新細明體" w:hAnsiTheme="minorHAnsi"/>
          <w:lang w:eastAsia="zh-TW"/>
        </w:rPr>
        <w:t xml:space="preserve"> One </w:t>
      </w:r>
      <w:r w:rsidR="00B03EC3">
        <w:rPr>
          <w:rFonts w:asciiTheme="minorHAnsi" w:eastAsia="新細明體" w:hAnsiTheme="minorHAnsi"/>
          <w:lang w:eastAsia="zh-TW"/>
        </w:rPr>
        <w:t xml:space="preserve">similar </w:t>
      </w:r>
      <w:r w:rsidR="00085F54">
        <w:rPr>
          <w:rFonts w:asciiTheme="minorHAnsi" w:eastAsia="新細明體" w:hAnsiTheme="minorHAnsi"/>
          <w:lang w:eastAsia="zh-TW"/>
        </w:rPr>
        <w:t>example is the current PMI test</w:t>
      </w:r>
      <w:r w:rsidR="00722C3E">
        <w:rPr>
          <w:rFonts w:asciiTheme="minorHAnsi" w:eastAsia="新細明體" w:hAnsiTheme="minorHAnsi"/>
          <w:lang w:eastAsia="zh-TW"/>
        </w:rPr>
        <w:t xml:space="preserve">. Two </w:t>
      </w:r>
      <w:r w:rsidR="00085F54">
        <w:rPr>
          <w:rFonts w:asciiTheme="minorHAnsi" w:eastAsia="新細明體" w:hAnsiTheme="minorHAnsi"/>
          <w:lang w:eastAsia="zh-TW"/>
        </w:rPr>
        <w:t>throughputs are evaluated based on ‘follow PMI’ and ‘random PMI’, and UE is expected to demonstrate sufficient difference between 2 throughputs.</w:t>
      </w:r>
    </w:p>
    <w:p w14:paraId="7E65171A" w14:textId="5A175CCD" w:rsidR="00BE3627" w:rsidRDefault="00BE3627" w:rsidP="00BE3627">
      <w:pPr>
        <w:pStyle w:val="Caption"/>
      </w:pPr>
      <w:bookmarkStart w:id="11" w:name="_Ref131861214"/>
      <w:r>
        <w:t xml:space="preserve">Proposal </w:t>
      </w:r>
      <w:r>
        <w:fldChar w:fldCharType="begin"/>
      </w:r>
      <w:r>
        <w:instrText xml:space="preserve"> SEQ Proposal \* ARABIC </w:instrText>
      </w:r>
      <w:r>
        <w:fldChar w:fldCharType="separate"/>
      </w:r>
      <w:r w:rsidR="009909B0">
        <w:rPr>
          <w:noProof/>
        </w:rPr>
        <w:t>4</w:t>
      </w:r>
      <w:r>
        <w:fldChar w:fldCharType="end"/>
      </w:r>
      <w:r>
        <w:t>: RAN4 should strive to develop</w:t>
      </w:r>
      <w:r w:rsidRPr="00BE3627">
        <w:t xml:space="preserve"> the test cases which shows sufficient benefit over legacy non-AI/ML-assisted performance</w:t>
      </w:r>
      <w:r>
        <w:t>.</w:t>
      </w:r>
      <w:bookmarkEnd w:id="11"/>
    </w:p>
    <w:p w14:paraId="15C40C25" w14:textId="66BF78B9" w:rsidR="00BE3627" w:rsidRPr="00BE3627" w:rsidRDefault="007E25A0" w:rsidP="00BE3627">
      <w:pPr>
        <w:jc w:val="both"/>
        <w:rPr>
          <w:rFonts w:asciiTheme="minorHAnsi" w:eastAsia="新細明體" w:hAnsiTheme="minorHAnsi"/>
          <w:lang w:eastAsia="zh-TW"/>
        </w:rPr>
      </w:pPr>
      <w:r>
        <w:rPr>
          <w:rFonts w:asciiTheme="minorHAnsi" w:eastAsia="新細明體" w:hAnsiTheme="minorHAnsi"/>
          <w:lang w:eastAsia="zh-TW"/>
        </w:rPr>
        <w:t>A second level of the testability discussion is whether the test cases only verify the existing performance metric</w:t>
      </w:r>
      <w:r w:rsidR="00FA6866">
        <w:rPr>
          <w:rFonts w:asciiTheme="minorHAnsi" w:eastAsia="新細明體" w:hAnsiTheme="minorHAnsi"/>
          <w:lang w:eastAsia="zh-TW"/>
        </w:rPr>
        <w:t>s</w:t>
      </w:r>
      <w:r>
        <w:rPr>
          <w:rFonts w:asciiTheme="minorHAnsi" w:eastAsia="新細明體" w:hAnsiTheme="minorHAnsi"/>
          <w:lang w:eastAsia="zh-TW"/>
        </w:rPr>
        <w:t xml:space="preserve"> (such as overall throughput, measurement delay/accuracy) or also have to check some </w:t>
      </w:r>
      <w:r w:rsidRPr="007E25A0">
        <w:rPr>
          <w:rFonts w:asciiTheme="minorHAnsi" w:eastAsia="新細明體" w:hAnsiTheme="minorHAnsi"/>
          <w:lang w:eastAsia="zh-TW"/>
        </w:rPr>
        <w:t>intermediate</w:t>
      </w:r>
      <w:r>
        <w:rPr>
          <w:rFonts w:asciiTheme="minorHAnsi" w:eastAsia="新細明體" w:hAnsiTheme="minorHAnsi"/>
          <w:lang w:eastAsia="zh-TW"/>
        </w:rPr>
        <w:t xml:space="preserve"> metric</w:t>
      </w:r>
      <w:r w:rsidR="00FA6866">
        <w:rPr>
          <w:rFonts w:asciiTheme="minorHAnsi" w:eastAsia="新細明體" w:hAnsiTheme="minorHAnsi"/>
          <w:lang w:eastAsia="zh-TW"/>
        </w:rPr>
        <w:t>s</w:t>
      </w:r>
      <w:r>
        <w:rPr>
          <w:rFonts w:asciiTheme="minorHAnsi" w:eastAsia="新細明體" w:hAnsiTheme="minorHAnsi"/>
          <w:lang w:eastAsia="zh-TW"/>
        </w:rPr>
        <w:t xml:space="preserve"> to ensure the AI module is operating correctly.</w:t>
      </w:r>
      <w:r w:rsidR="007B1E60">
        <w:rPr>
          <w:rFonts w:asciiTheme="minorHAnsi" w:eastAsia="新細明體" w:hAnsiTheme="minorHAnsi"/>
          <w:lang w:eastAsia="zh-TW"/>
        </w:rPr>
        <w:t xml:space="preserve"> In our view, this </w:t>
      </w:r>
      <w:r w:rsidR="00B266EA">
        <w:rPr>
          <w:rFonts w:asciiTheme="minorHAnsi" w:eastAsia="新細明體" w:hAnsiTheme="minorHAnsi"/>
          <w:lang w:eastAsia="zh-TW"/>
        </w:rPr>
        <w:t>depends on some</w:t>
      </w:r>
      <w:r w:rsidR="007B1E60">
        <w:rPr>
          <w:rFonts w:asciiTheme="minorHAnsi" w:eastAsia="新細明體" w:hAnsiTheme="minorHAnsi"/>
          <w:lang w:eastAsia="zh-TW"/>
        </w:rPr>
        <w:t xml:space="preserve"> further </w:t>
      </w:r>
      <w:r w:rsidR="00B266EA">
        <w:rPr>
          <w:rFonts w:asciiTheme="minorHAnsi" w:eastAsia="新細明體" w:hAnsiTheme="minorHAnsi"/>
          <w:lang w:eastAsia="zh-TW"/>
        </w:rPr>
        <w:t>study</w:t>
      </w:r>
      <w:r w:rsidR="007B1E60">
        <w:rPr>
          <w:rFonts w:asciiTheme="minorHAnsi" w:eastAsia="新細明體" w:hAnsiTheme="minorHAnsi"/>
          <w:lang w:eastAsia="zh-TW"/>
        </w:rPr>
        <w:t xml:space="preserve">. If significant performance benefit can </w:t>
      </w:r>
      <w:r w:rsidR="002838F3">
        <w:rPr>
          <w:rFonts w:asciiTheme="minorHAnsi" w:eastAsia="新細明體" w:hAnsiTheme="minorHAnsi"/>
          <w:lang w:eastAsia="zh-TW"/>
        </w:rPr>
        <w:t xml:space="preserve">already </w:t>
      </w:r>
      <w:r w:rsidR="007B1E60">
        <w:rPr>
          <w:rFonts w:asciiTheme="minorHAnsi" w:eastAsia="新細明體" w:hAnsiTheme="minorHAnsi"/>
          <w:lang w:eastAsia="zh-TW"/>
        </w:rPr>
        <w:t xml:space="preserve">be observed by using AI module or if only proprietary solutions are introduced by RAN1/2 later, it is likely we only have to check the </w:t>
      </w:r>
      <w:r w:rsidR="00FA6866">
        <w:rPr>
          <w:rFonts w:asciiTheme="minorHAnsi" w:eastAsia="新細明體" w:hAnsiTheme="minorHAnsi"/>
          <w:lang w:eastAsia="zh-TW"/>
        </w:rPr>
        <w:t xml:space="preserve">existing performance metrics. Otherwise, we also need to check other </w:t>
      </w:r>
      <w:r w:rsidR="00FA6866" w:rsidRPr="007E25A0">
        <w:rPr>
          <w:rFonts w:asciiTheme="minorHAnsi" w:eastAsia="新細明體" w:hAnsiTheme="minorHAnsi"/>
          <w:lang w:eastAsia="zh-TW"/>
        </w:rPr>
        <w:t>intermediate</w:t>
      </w:r>
      <w:r w:rsidR="00FA6866">
        <w:rPr>
          <w:rFonts w:asciiTheme="minorHAnsi" w:eastAsia="新細明體" w:hAnsiTheme="minorHAnsi"/>
          <w:lang w:eastAsia="zh-TW"/>
        </w:rPr>
        <w:t xml:space="preserve"> metrics to ensure </w:t>
      </w:r>
      <w:r w:rsidR="007515E3">
        <w:rPr>
          <w:rFonts w:asciiTheme="minorHAnsi" w:eastAsia="新細明體" w:hAnsiTheme="minorHAnsi"/>
          <w:lang w:eastAsia="zh-TW"/>
        </w:rPr>
        <w:t>correct</w:t>
      </w:r>
      <w:r w:rsidR="00FA6866">
        <w:rPr>
          <w:rFonts w:asciiTheme="minorHAnsi" w:eastAsia="新細明體" w:hAnsiTheme="minorHAnsi"/>
          <w:lang w:eastAsia="zh-TW"/>
        </w:rPr>
        <w:t xml:space="preserve"> UE implementation. One similar existing case is that in CQI tests RAN4 will also check the reported CQI distribution to ensure that UE reports CQI according to the time-varying channel quality.</w:t>
      </w:r>
    </w:p>
    <w:p w14:paraId="7C00AD63" w14:textId="7B449B32" w:rsidR="002058C7" w:rsidRDefault="002058C7" w:rsidP="002058C7">
      <w:pPr>
        <w:pStyle w:val="Caption"/>
      </w:pPr>
      <w:bookmarkStart w:id="12" w:name="_Ref131861216"/>
      <w:r>
        <w:t xml:space="preserve">Proposal </w:t>
      </w:r>
      <w:r>
        <w:fldChar w:fldCharType="begin"/>
      </w:r>
      <w:r>
        <w:instrText xml:space="preserve"> SEQ Proposal \* ARABIC </w:instrText>
      </w:r>
      <w:r>
        <w:fldChar w:fldCharType="separate"/>
      </w:r>
      <w:r w:rsidR="009909B0">
        <w:rPr>
          <w:noProof/>
        </w:rPr>
        <w:t>5</w:t>
      </w:r>
      <w:r>
        <w:fldChar w:fldCharType="end"/>
      </w:r>
      <w:r>
        <w:t xml:space="preserve">: RAN4 to further check whether </w:t>
      </w:r>
      <w:r w:rsidRPr="002058C7">
        <w:t>the test cases only verify the existing performance metrics or also have to check some intermediate metrics to ensure the AI module is operating correctly</w:t>
      </w:r>
      <w:r>
        <w:t>.</w:t>
      </w:r>
      <w:bookmarkEnd w:id="12"/>
    </w:p>
    <w:p w14:paraId="143D7884" w14:textId="5832B934" w:rsidR="007E25A0" w:rsidRDefault="008B2D2F" w:rsidP="0021642E">
      <w:pPr>
        <w:jc w:val="both"/>
        <w:rPr>
          <w:rFonts w:asciiTheme="minorHAnsi" w:eastAsia="新細明體" w:hAnsiTheme="minorHAnsi"/>
          <w:lang w:eastAsia="zh-TW"/>
        </w:rPr>
      </w:pPr>
      <w:r>
        <w:rPr>
          <w:rFonts w:asciiTheme="minorHAnsi" w:eastAsia="新細明體" w:hAnsiTheme="minorHAnsi"/>
          <w:lang w:eastAsia="zh-TW"/>
        </w:rPr>
        <w:t xml:space="preserve">One of the main topics for this AI/ML is about prediction, either for CSI or beam management. </w:t>
      </w:r>
      <w:r w:rsidR="0021642E">
        <w:rPr>
          <w:rFonts w:asciiTheme="minorHAnsi" w:eastAsia="新細明體" w:hAnsiTheme="minorHAnsi"/>
          <w:lang w:eastAsia="zh-TW"/>
        </w:rPr>
        <w:t>It would be very interesting to discuss how to verify UE’s prediction performance. So far, all the CQI</w:t>
      </w:r>
      <w:r w:rsidR="00A13F5D">
        <w:rPr>
          <w:rFonts w:asciiTheme="minorHAnsi" w:eastAsia="新細明體" w:hAnsiTheme="minorHAnsi"/>
          <w:lang w:eastAsia="zh-TW"/>
        </w:rPr>
        <w:t>/PMI/RI</w:t>
      </w:r>
      <w:r w:rsidR="0021642E">
        <w:rPr>
          <w:rFonts w:asciiTheme="minorHAnsi" w:eastAsia="新細明體" w:hAnsiTheme="minorHAnsi"/>
          <w:lang w:eastAsia="zh-TW"/>
        </w:rPr>
        <w:t xml:space="preserve"> tests assume a fix SNR level throughout the whole tests. Even for a changing SNR test case like RLM</w:t>
      </w:r>
      <w:r w:rsidR="00D321CB">
        <w:rPr>
          <w:rFonts w:asciiTheme="minorHAnsi" w:eastAsia="新細明體" w:hAnsiTheme="minorHAnsi"/>
          <w:lang w:eastAsia="zh-TW"/>
        </w:rPr>
        <w:t xml:space="preserve"> or measurement events</w:t>
      </w:r>
      <w:r w:rsidR="0021642E">
        <w:rPr>
          <w:rFonts w:asciiTheme="minorHAnsi" w:eastAsia="新細明體" w:hAnsiTheme="minorHAnsi"/>
          <w:lang w:eastAsia="zh-TW"/>
        </w:rPr>
        <w:t xml:space="preserve">, </w:t>
      </w:r>
      <w:r w:rsidR="00D321CB">
        <w:rPr>
          <w:rFonts w:asciiTheme="minorHAnsi" w:eastAsia="新細明體" w:hAnsiTheme="minorHAnsi"/>
          <w:lang w:eastAsia="zh-TW"/>
        </w:rPr>
        <w:t xml:space="preserve">how </w:t>
      </w:r>
      <w:r w:rsidR="0021642E">
        <w:rPr>
          <w:rFonts w:asciiTheme="minorHAnsi" w:eastAsia="新細明體" w:hAnsiTheme="minorHAnsi"/>
          <w:lang w:eastAsia="zh-TW"/>
        </w:rPr>
        <w:t>the SNR chang</w:t>
      </w:r>
      <w:r w:rsidR="00D321CB">
        <w:rPr>
          <w:rFonts w:asciiTheme="minorHAnsi" w:eastAsia="新細明體" w:hAnsiTheme="minorHAnsi"/>
          <w:lang w:eastAsia="zh-TW"/>
        </w:rPr>
        <w:t>es</w:t>
      </w:r>
      <w:r w:rsidR="0021642E">
        <w:rPr>
          <w:rFonts w:asciiTheme="minorHAnsi" w:eastAsia="新細明體" w:hAnsiTheme="minorHAnsi"/>
          <w:lang w:eastAsia="zh-TW"/>
        </w:rPr>
        <w:t xml:space="preserve"> over time is fixed. These </w:t>
      </w:r>
      <w:r w:rsidR="00D321CB">
        <w:rPr>
          <w:rFonts w:asciiTheme="minorHAnsi" w:eastAsia="新細明體" w:hAnsiTheme="minorHAnsi"/>
          <w:lang w:eastAsia="zh-TW"/>
        </w:rPr>
        <w:t>are</w:t>
      </w:r>
      <w:r w:rsidR="0021642E">
        <w:rPr>
          <w:rFonts w:asciiTheme="minorHAnsi" w:eastAsia="新細明體" w:hAnsiTheme="minorHAnsi"/>
          <w:lang w:eastAsia="zh-TW"/>
        </w:rPr>
        <w:t xml:space="preserve"> not suitable to really understand the prediction performance of the AI module.</w:t>
      </w:r>
      <w:r w:rsidR="00D321CB">
        <w:rPr>
          <w:rFonts w:asciiTheme="minorHAnsi" w:eastAsia="新細明體" w:hAnsiTheme="minorHAnsi"/>
          <w:lang w:eastAsia="zh-TW"/>
        </w:rPr>
        <w:t xml:space="preserve"> </w:t>
      </w:r>
      <w:r w:rsidR="0021642E">
        <w:rPr>
          <w:rFonts w:asciiTheme="minorHAnsi" w:eastAsia="新細明體" w:hAnsiTheme="minorHAnsi"/>
          <w:lang w:eastAsia="zh-TW"/>
        </w:rPr>
        <w:t>RAN4 may need to study whether to introduce a somehow dynamic test environment (e.g., with random change</w:t>
      </w:r>
      <w:r w:rsidR="00AF5653">
        <w:rPr>
          <w:rFonts w:asciiTheme="minorHAnsi" w:eastAsia="新細明體" w:hAnsiTheme="minorHAnsi"/>
          <w:lang w:eastAsia="zh-TW"/>
        </w:rPr>
        <w:t>s</w:t>
      </w:r>
      <w:r w:rsidR="0021642E">
        <w:rPr>
          <w:rFonts w:asciiTheme="minorHAnsi" w:eastAsia="新細明體" w:hAnsiTheme="minorHAnsi"/>
          <w:lang w:eastAsia="zh-TW"/>
        </w:rPr>
        <w:t xml:space="preserve"> in SNR level)</w:t>
      </w:r>
      <w:r w:rsidR="00D321CB">
        <w:rPr>
          <w:rFonts w:asciiTheme="minorHAnsi" w:eastAsia="新細明體" w:hAnsiTheme="minorHAnsi"/>
          <w:lang w:eastAsia="zh-TW"/>
        </w:rPr>
        <w:t xml:space="preserve"> for AI/ML.</w:t>
      </w:r>
    </w:p>
    <w:p w14:paraId="7FE9240B" w14:textId="38EB8128" w:rsidR="00D321CB" w:rsidRDefault="00D321CB" w:rsidP="00D321CB">
      <w:pPr>
        <w:pStyle w:val="Caption"/>
      </w:pPr>
      <w:bookmarkStart w:id="13" w:name="_Ref131861218"/>
      <w:r>
        <w:t xml:space="preserve">Proposal </w:t>
      </w:r>
      <w:r>
        <w:fldChar w:fldCharType="begin"/>
      </w:r>
      <w:r>
        <w:instrText xml:space="preserve"> SEQ Proposal \* ARABIC </w:instrText>
      </w:r>
      <w:r>
        <w:fldChar w:fldCharType="separate"/>
      </w:r>
      <w:r w:rsidR="009909B0">
        <w:rPr>
          <w:noProof/>
        </w:rPr>
        <w:t>6</w:t>
      </w:r>
      <w:r>
        <w:fldChar w:fldCharType="end"/>
      </w:r>
      <w:r>
        <w:t xml:space="preserve">: RAN4 to study whether to introduce a </w:t>
      </w:r>
      <w:r w:rsidRPr="00D321CB">
        <w:t>dynamic test environment (e.g., with random change</w:t>
      </w:r>
      <w:r w:rsidR="00AF5653">
        <w:t>s</w:t>
      </w:r>
      <w:r w:rsidRPr="00D321CB">
        <w:t xml:space="preserve"> in SNR level) for AI/ML</w:t>
      </w:r>
      <w:bookmarkEnd w:id="13"/>
    </w:p>
    <w:p w14:paraId="6A2F4CFF" w14:textId="48527FCE" w:rsidR="007C540E" w:rsidRDefault="007C540E" w:rsidP="007C540E">
      <w:pPr>
        <w:jc w:val="both"/>
        <w:rPr>
          <w:rFonts w:asciiTheme="minorHAnsi" w:eastAsia="新細明體" w:hAnsiTheme="minorHAnsi"/>
          <w:lang w:eastAsia="zh-TW"/>
        </w:rPr>
      </w:pPr>
      <w:r>
        <w:rPr>
          <w:rFonts w:asciiTheme="minorHAnsi" w:eastAsia="新細明體" w:hAnsiTheme="minorHAnsi"/>
          <w:lang w:eastAsia="zh-TW"/>
        </w:rPr>
        <w:t xml:space="preserve">RAN4 also needs to study how to ensure scalability and generalization. Even in the current spec, RAN4 did not specify test cases for all possible configurations and channel models. (Actually this is </w:t>
      </w:r>
      <w:r w:rsidR="00A76BCA">
        <w:rPr>
          <w:rFonts w:asciiTheme="minorHAnsi" w:eastAsia="新細明體" w:hAnsiTheme="minorHAnsi"/>
          <w:lang w:eastAsia="zh-TW"/>
        </w:rPr>
        <w:t>im</w:t>
      </w:r>
      <w:r>
        <w:rPr>
          <w:rFonts w:asciiTheme="minorHAnsi" w:eastAsia="新細明體" w:hAnsiTheme="minorHAnsi"/>
          <w:lang w:eastAsia="zh-TW"/>
        </w:rPr>
        <w:t>possible). What RAN4 usually did is to discuss the test case setup such that they are aligned with the real deployment as much as possible and at the same time ensure sufficient performance differen</w:t>
      </w:r>
      <w:r w:rsidR="00357A7A">
        <w:rPr>
          <w:rFonts w:asciiTheme="minorHAnsi" w:eastAsia="新細明體" w:hAnsiTheme="minorHAnsi"/>
          <w:lang w:eastAsia="zh-TW"/>
        </w:rPr>
        <w:t>ce</w:t>
      </w:r>
      <w:r>
        <w:rPr>
          <w:rFonts w:asciiTheme="minorHAnsi" w:eastAsia="新細明體" w:hAnsiTheme="minorHAnsi"/>
          <w:lang w:eastAsia="zh-TW"/>
        </w:rPr>
        <w:t xml:space="preserve"> between right and wrong UE implementation. </w:t>
      </w:r>
      <w:r w:rsidR="00490FFD">
        <w:rPr>
          <w:rFonts w:asciiTheme="minorHAnsi" w:eastAsia="新細明體" w:hAnsiTheme="minorHAnsi"/>
          <w:lang w:eastAsia="zh-TW"/>
        </w:rPr>
        <w:t xml:space="preserve">Then we have the confidence the UE who can pass the RAN4 test case will perform well in the real field. </w:t>
      </w:r>
      <w:r>
        <w:rPr>
          <w:rFonts w:asciiTheme="minorHAnsi" w:eastAsia="新細明體" w:hAnsiTheme="minorHAnsi"/>
          <w:lang w:eastAsia="zh-TW"/>
        </w:rPr>
        <w:t xml:space="preserve">For AI/ML, we may need to </w:t>
      </w:r>
      <w:r>
        <w:rPr>
          <w:rFonts w:asciiTheme="minorHAnsi" w:eastAsia="新細明體" w:hAnsiTheme="minorHAnsi"/>
          <w:lang w:eastAsia="zh-TW"/>
        </w:rPr>
        <w:lastRenderedPageBreak/>
        <w:t>consider this from a different angle, because all AI modules were already trained based on a certain set of input/output data pattern</w:t>
      </w:r>
      <w:r w:rsidR="007B7A5B">
        <w:rPr>
          <w:rFonts w:asciiTheme="minorHAnsi" w:eastAsia="新細明體" w:hAnsiTheme="minorHAnsi"/>
          <w:lang w:eastAsia="zh-TW"/>
        </w:rPr>
        <w:t>s</w:t>
      </w:r>
      <w:r>
        <w:rPr>
          <w:rFonts w:asciiTheme="minorHAnsi" w:eastAsia="新細明體" w:hAnsiTheme="minorHAnsi"/>
          <w:lang w:eastAsia="zh-TW"/>
        </w:rPr>
        <w:t xml:space="preserve">. The test cases need to be designed to avoid an over-trained UE who can easily pass but failed to perform acceptably in the real field. </w:t>
      </w:r>
    </w:p>
    <w:p w14:paraId="33A9CDF8" w14:textId="7CF95D5A" w:rsidR="007C540E" w:rsidRDefault="007C540E" w:rsidP="007C540E">
      <w:pPr>
        <w:pStyle w:val="Caption"/>
      </w:pPr>
      <w:bookmarkStart w:id="14" w:name="_Ref131861220"/>
      <w:r>
        <w:t xml:space="preserve">Proposal </w:t>
      </w:r>
      <w:r>
        <w:fldChar w:fldCharType="begin"/>
      </w:r>
      <w:r>
        <w:instrText xml:space="preserve"> SEQ Proposal \* ARABIC </w:instrText>
      </w:r>
      <w:r>
        <w:fldChar w:fldCharType="separate"/>
      </w:r>
      <w:r w:rsidR="009909B0">
        <w:rPr>
          <w:noProof/>
        </w:rPr>
        <w:t>7</w:t>
      </w:r>
      <w:r>
        <w:fldChar w:fldCharType="end"/>
      </w:r>
      <w:r>
        <w:t xml:space="preserve">: </w:t>
      </w:r>
      <w:r w:rsidRPr="00F31D94">
        <w:t xml:space="preserve">RAN4 </w:t>
      </w:r>
      <w:r>
        <w:t xml:space="preserve">should guarantee the </w:t>
      </w:r>
      <w:r w:rsidRPr="003512AE">
        <w:t>test cases are designed to avoid an over-trained UE who can easily pass but failed to perform acceptably in the real field</w:t>
      </w:r>
      <w:bookmarkEnd w:id="14"/>
    </w:p>
    <w:p w14:paraId="588349B6" w14:textId="77777777" w:rsidR="008B2D2F" w:rsidRPr="00690814" w:rsidRDefault="008B2D2F" w:rsidP="007E25A0">
      <w:pPr>
        <w:rPr>
          <w:rFonts w:asciiTheme="minorHAnsi" w:eastAsia="新細明體" w:hAnsiTheme="minorHAnsi"/>
          <w:lang w:eastAsia="zh-TW"/>
        </w:rPr>
      </w:pPr>
    </w:p>
    <w:p w14:paraId="15451C6C" w14:textId="7544E619" w:rsidR="007E25A0" w:rsidRPr="00B3254D" w:rsidRDefault="007E25A0" w:rsidP="007E25A0">
      <w:pPr>
        <w:pStyle w:val="Heading2"/>
        <w:rPr>
          <w:rFonts w:asciiTheme="minorHAnsi" w:eastAsiaTheme="minorEastAsia" w:hAnsiTheme="minorHAnsi" w:cstheme="minorBidi"/>
          <w:b/>
          <w:sz w:val="22"/>
          <w:szCs w:val="22"/>
          <w:lang w:val="en-US" w:eastAsia="zh-TW"/>
        </w:rPr>
      </w:pPr>
      <w:r w:rsidRPr="00B3254D">
        <w:rPr>
          <w:rFonts w:asciiTheme="minorHAnsi" w:eastAsiaTheme="minorEastAsia" w:hAnsiTheme="minorHAnsi" w:cstheme="minorBidi"/>
          <w:b/>
          <w:sz w:val="22"/>
          <w:szCs w:val="22"/>
          <w:lang w:val="en-US" w:eastAsia="zh-TW"/>
        </w:rPr>
        <w:t>2.</w:t>
      </w:r>
      <w:r>
        <w:rPr>
          <w:rFonts w:asciiTheme="minorHAnsi" w:eastAsiaTheme="minorEastAsia" w:hAnsiTheme="minorHAnsi" w:cstheme="minorBidi"/>
          <w:b/>
          <w:sz w:val="22"/>
          <w:szCs w:val="22"/>
          <w:lang w:val="en-US" w:eastAsia="zh-TW"/>
        </w:rPr>
        <w:t>3</w:t>
      </w:r>
      <w:r w:rsidRPr="00B3254D">
        <w:rPr>
          <w:rFonts w:asciiTheme="minorHAnsi" w:eastAsiaTheme="minorEastAsia" w:hAnsiTheme="minorHAnsi" w:cstheme="minorBidi"/>
          <w:b/>
          <w:sz w:val="22"/>
          <w:szCs w:val="22"/>
          <w:lang w:val="en-US" w:eastAsia="zh-TW"/>
        </w:rPr>
        <w:tab/>
      </w:r>
      <w:r>
        <w:rPr>
          <w:rFonts w:asciiTheme="minorHAnsi" w:eastAsiaTheme="minorEastAsia" w:hAnsiTheme="minorHAnsi" w:cstheme="minorBidi"/>
          <w:b/>
          <w:sz w:val="22"/>
          <w:szCs w:val="22"/>
          <w:lang w:val="en-US" w:eastAsia="zh-TW"/>
        </w:rPr>
        <w:t>Others</w:t>
      </w:r>
    </w:p>
    <w:p w14:paraId="6E26485A" w14:textId="77777777" w:rsidR="00E94B0E" w:rsidRDefault="00E94B0E" w:rsidP="005F6C63">
      <w:pPr>
        <w:jc w:val="both"/>
        <w:rPr>
          <w:rFonts w:asciiTheme="minorHAnsi" w:eastAsia="新細明體" w:hAnsiTheme="minorHAnsi"/>
          <w:lang w:eastAsia="zh-TW"/>
        </w:rPr>
      </w:pPr>
    </w:p>
    <w:p w14:paraId="6FFCD1F1" w14:textId="65B5B8ED" w:rsidR="009F2851" w:rsidRDefault="009F2851" w:rsidP="005F6C63">
      <w:pPr>
        <w:jc w:val="both"/>
        <w:rPr>
          <w:rFonts w:asciiTheme="minorHAnsi" w:eastAsia="新細明體" w:hAnsiTheme="minorHAnsi"/>
          <w:lang w:eastAsia="zh-TW"/>
        </w:rPr>
      </w:pPr>
      <w:r>
        <w:rPr>
          <w:rFonts w:asciiTheme="minorHAnsi" w:eastAsia="新細明體" w:hAnsiTheme="minorHAnsi"/>
          <w:lang w:eastAsia="zh-TW"/>
        </w:rPr>
        <w:t>In RAN1/2, one discussion point is about whether to introduce 1-side model or 2-side model framework. Although this issue is currently handled by other WG</w:t>
      </w:r>
      <w:r w:rsidR="00490FFD">
        <w:rPr>
          <w:rFonts w:asciiTheme="minorHAnsi" w:eastAsia="新細明體" w:hAnsiTheme="minorHAnsi"/>
          <w:lang w:eastAsia="zh-TW"/>
        </w:rPr>
        <w:t>s</w:t>
      </w:r>
      <w:r>
        <w:rPr>
          <w:rFonts w:asciiTheme="minorHAnsi" w:eastAsia="新細明體" w:hAnsiTheme="minorHAnsi"/>
          <w:lang w:eastAsia="zh-TW"/>
        </w:rPr>
        <w:t xml:space="preserve">, from RAN4 testing perspective we tend to believe that we should proceed in a step-by-step manner. In other words, we suggest RAN4 can </w:t>
      </w:r>
      <w:r w:rsidRPr="009F2851">
        <w:rPr>
          <w:rFonts w:asciiTheme="minorHAnsi" w:eastAsia="新細明體" w:hAnsiTheme="minorHAnsi"/>
          <w:lang w:eastAsia="zh-TW"/>
        </w:rPr>
        <w:t>start from 1-side model which is easier and can be used as the foundation for advanced 2-side model</w:t>
      </w:r>
      <w:r>
        <w:rPr>
          <w:rFonts w:asciiTheme="minorHAnsi" w:eastAsia="新細明體" w:hAnsiTheme="minorHAnsi"/>
          <w:lang w:eastAsia="zh-TW"/>
        </w:rPr>
        <w:t>.</w:t>
      </w:r>
    </w:p>
    <w:p w14:paraId="4FF047D3" w14:textId="2A536DB3" w:rsidR="009F2851" w:rsidRDefault="009F2851" w:rsidP="009F2851">
      <w:pPr>
        <w:pStyle w:val="Caption"/>
      </w:pPr>
      <w:bookmarkStart w:id="15" w:name="_Ref131861221"/>
      <w:r>
        <w:t xml:space="preserve">Proposal </w:t>
      </w:r>
      <w:r>
        <w:fldChar w:fldCharType="begin"/>
      </w:r>
      <w:r>
        <w:instrText xml:space="preserve"> SEQ Proposal \* ARABIC </w:instrText>
      </w:r>
      <w:r>
        <w:fldChar w:fldCharType="separate"/>
      </w:r>
      <w:r w:rsidR="009909B0">
        <w:rPr>
          <w:noProof/>
        </w:rPr>
        <w:t>8</w:t>
      </w:r>
      <w:r>
        <w:fldChar w:fldCharType="end"/>
      </w:r>
      <w:r>
        <w:t xml:space="preserve">: </w:t>
      </w:r>
      <w:r w:rsidR="00F31D94" w:rsidRPr="00F31D94">
        <w:t>RAN4 can start from 1-side model which is easier and can be used as the foundation for advanced 2-side model</w:t>
      </w:r>
      <w:bookmarkEnd w:id="15"/>
    </w:p>
    <w:p w14:paraId="729AAC55" w14:textId="1CD1589D" w:rsidR="007E25A0" w:rsidRDefault="005F6C63" w:rsidP="005F6C63">
      <w:pPr>
        <w:jc w:val="both"/>
        <w:rPr>
          <w:rFonts w:asciiTheme="minorHAnsi" w:eastAsia="新細明體" w:hAnsiTheme="minorHAnsi"/>
          <w:lang w:eastAsia="zh-TW"/>
        </w:rPr>
      </w:pPr>
      <w:r>
        <w:rPr>
          <w:rFonts w:asciiTheme="minorHAnsi" w:eastAsia="新細明體" w:hAnsiTheme="minorHAnsi"/>
          <w:lang w:eastAsia="zh-TW"/>
        </w:rPr>
        <w:t>RAN4 test cases are design</w:t>
      </w:r>
      <w:r w:rsidR="0018529C">
        <w:rPr>
          <w:rFonts w:asciiTheme="minorHAnsi" w:eastAsia="新細明體" w:hAnsiTheme="minorHAnsi"/>
          <w:lang w:eastAsia="zh-TW"/>
        </w:rPr>
        <w:t>ed</w:t>
      </w:r>
      <w:r>
        <w:rPr>
          <w:rFonts w:asciiTheme="minorHAnsi" w:eastAsia="新細明體" w:hAnsiTheme="minorHAnsi"/>
          <w:lang w:eastAsia="zh-TW"/>
        </w:rPr>
        <w:t xml:space="preserve"> for specific features or UE capabilities. The UE capability could be based on the use cases, or the computation power of the AI module. At this moment, how UE capabilities will be </w:t>
      </w:r>
      <w:r w:rsidR="004630BF">
        <w:rPr>
          <w:rFonts w:asciiTheme="minorHAnsi" w:eastAsia="新細明體" w:hAnsiTheme="minorHAnsi"/>
          <w:lang w:eastAsia="zh-TW"/>
        </w:rPr>
        <w:t>designed</w:t>
      </w:r>
      <w:r>
        <w:rPr>
          <w:rFonts w:asciiTheme="minorHAnsi" w:eastAsia="新細明體" w:hAnsiTheme="minorHAnsi"/>
          <w:lang w:eastAsia="zh-TW"/>
        </w:rPr>
        <w:t xml:space="preserve"> for AI/ML features is unclear. RAN4 may need to discuss how to address different AI/ML capabilities.</w:t>
      </w:r>
    </w:p>
    <w:p w14:paraId="2527C8B8" w14:textId="26414073" w:rsidR="005F6C63" w:rsidRDefault="005F6C63" w:rsidP="005F6C63">
      <w:pPr>
        <w:jc w:val="both"/>
        <w:rPr>
          <w:rFonts w:asciiTheme="minorHAnsi" w:eastAsia="新細明體" w:hAnsiTheme="minorHAnsi"/>
          <w:lang w:eastAsia="zh-TW"/>
        </w:rPr>
      </w:pPr>
      <w:r>
        <w:rPr>
          <w:rFonts w:asciiTheme="minorHAnsi" w:eastAsia="新細明體" w:hAnsiTheme="minorHAnsi" w:hint="eastAsia"/>
          <w:lang w:eastAsia="zh-TW"/>
        </w:rPr>
        <w:t>W</w:t>
      </w:r>
      <w:r>
        <w:rPr>
          <w:rFonts w:asciiTheme="minorHAnsi" w:eastAsia="新細明體" w:hAnsiTheme="minorHAnsi"/>
          <w:lang w:eastAsia="zh-TW"/>
        </w:rPr>
        <w:t xml:space="preserve">e believe that in the beginning of the discussion, the AI/ML module is only expected to replace some specific module, e.g., CSI acquisition </w:t>
      </w:r>
      <w:r w:rsidR="004630BF">
        <w:rPr>
          <w:rFonts w:asciiTheme="minorHAnsi" w:eastAsia="新細明體" w:hAnsiTheme="minorHAnsi"/>
          <w:lang w:eastAsia="zh-TW"/>
        </w:rPr>
        <w:t>or</w:t>
      </w:r>
      <w:r>
        <w:rPr>
          <w:rFonts w:asciiTheme="minorHAnsi" w:eastAsia="新細明體" w:hAnsiTheme="minorHAnsi"/>
          <w:lang w:eastAsia="zh-TW"/>
        </w:rPr>
        <w:t xml:space="preserve"> beam prediction. However, as the techn</w:t>
      </w:r>
      <w:r w:rsidR="002B6F4E">
        <w:rPr>
          <w:rFonts w:asciiTheme="minorHAnsi" w:eastAsia="新細明體" w:hAnsiTheme="minorHAnsi"/>
          <w:lang w:eastAsia="zh-TW"/>
        </w:rPr>
        <w:t>ology evolves</w:t>
      </w:r>
      <w:r>
        <w:rPr>
          <w:rFonts w:asciiTheme="minorHAnsi" w:eastAsia="新細明體" w:hAnsiTheme="minorHAnsi"/>
          <w:lang w:eastAsia="zh-TW"/>
        </w:rPr>
        <w:t xml:space="preserve">, the AI/ML module may be designed to cover multiple functionalities inside </w:t>
      </w:r>
      <w:r w:rsidR="002B6F4E">
        <w:rPr>
          <w:rFonts w:asciiTheme="minorHAnsi" w:eastAsia="新細明體" w:hAnsiTheme="minorHAnsi"/>
          <w:lang w:eastAsia="zh-TW"/>
        </w:rPr>
        <w:t xml:space="preserve">a </w:t>
      </w:r>
      <w:r>
        <w:rPr>
          <w:rFonts w:asciiTheme="minorHAnsi" w:eastAsia="新細明體" w:hAnsiTheme="minorHAnsi"/>
          <w:lang w:eastAsia="zh-TW"/>
        </w:rPr>
        <w:t>UE, e.g., to do CSI compression and prediction at the same time. How to define the corresponding test cases for this kind of hybrid-functionality AI module may need to be discussed in future RAN4.</w:t>
      </w:r>
    </w:p>
    <w:bookmarkEnd w:id="6"/>
    <w:bookmarkEnd w:id="7"/>
    <w:p w14:paraId="70468314" w14:textId="72471DD5"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1FEE1045" w:rsidR="0073692E" w:rsidRPr="00B72965" w:rsidRDefault="00085372" w:rsidP="0073692E">
      <w:pPr>
        <w:jc w:val="both"/>
        <w:rPr>
          <w:rFonts w:eastAsia="SimSun"/>
          <w:b/>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8D6B19">
        <w:rPr>
          <w:rFonts w:asciiTheme="minorHAnsi" w:eastAsia="新細明體" w:hAnsiTheme="minorHAnsi" w:cs="Calibri"/>
          <w:color w:val="0D0D0D"/>
          <w:szCs w:val="22"/>
          <w:lang w:eastAsia="zh-TW"/>
        </w:rPr>
        <w:t>we provided our initial view on AI/ML. We have the following proposals</w:t>
      </w:r>
    </w:p>
    <w:p w14:paraId="050EAE81" w14:textId="12CE3CB5" w:rsidR="00C95714" w:rsidRDefault="00C95714" w:rsidP="00A402CD">
      <w:pPr>
        <w:jc w:val="both"/>
        <w:rPr>
          <w:rFonts w:eastAsia="SimSun"/>
          <w:b/>
        </w:rPr>
      </w:pPr>
      <w:r>
        <w:rPr>
          <w:rFonts w:eastAsia="SimSun"/>
          <w:b/>
        </w:rPr>
        <w:fldChar w:fldCharType="begin"/>
      </w:r>
      <w:r>
        <w:rPr>
          <w:rFonts w:eastAsia="SimSun"/>
          <w:b/>
        </w:rPr>
        <w:instrText xml:space="preserve"> REF _Ref131861209 \h  \* MERGEFORMAT </w:instrText>
      </w:r>
      <w:r>
        <w:rPr>
          <w:rFonts w:eastAsia="SimSun"/>
          <w:b/>
        </w:rPr>
      </w:r>
      <w:r>
        <w:rPr>
          <w:rFonts w:eastAsia="SimSun"/>
          <w:b/>
        </w:rPr>
        <w:fldChar w:fldCharType="separate"/>
      </w:r>
      <w:r w:rsidR="009909B0" w:rsidRPr="009909B0">
        <w:rPr>
          <w:rFonts w:eastAsia="SimSun"/>
          <w:b/>
        </w:rPr>
        <w:t xml:space="preserve">Proposal 1: How offline data collection and model training are conducted is out of the scope of RAN4 </w:t>
      </w:r>
      <w:r w:rsidR="009909B0">
        <w:t>discussion.</w:t>
      </w:r>
      <w:r>
        <w:rPr>
          <w:rFonts w:eastAsia="SimSun"/>
          <w:b/>
        </w:rPr>
        <w:fldChar w:fldCharType="end"/>
      </w:r>
    </w:p>
    <w:p w14:paraId="2E2AF808" w14:textId="6F801553" w:rsidR="00C95714" w:rsidRDefault="00C95714" w:rsidP="00A402CD">
      <w:pPr>
        <w:jc w:val="both"/>
        <w:rPr>
          <w:rFonts w:eastAsia="SimSun"/>
          <w:b/>
        </w:rPr>
      </w:pPr>
      <w:r>
        <w:rPr>
          <w:rFonts w:eastAsia="SimSun"/>
          <w:b/>
        </w:rPr>
        <w:fldChar w:fldCharType="begin"/>
      </w:r>
      <w:r>
        <w:rPr>
          <w:rFonts w:eastAsia="SimSun"/>
          <w:b/>
        </w:rPr>
        <w:instrText xml:space="preserve"> REF _Ref131861211 \h  \* MERGEFORMAT </w:instrText>
      </w:r>
      <w:r>
        <w:rPr>
          <w:rFonts w:eastAsia="SimSun"/>
          <w:b/>
        </w:rPr>
      </w:r>
      <w:r>
        <w:rPr>
          <w:rFonts w:eastAsia="SimSun"/>
          <w:b/>
        </w:rPr>
        <w:fldChar w:fldCharType="separate"/>
      </w:r>
      <w:r w:rsidR="009909B0" w:rsidRPr="009909B0">
        <w:rPr>
          <w:rFonts w:eastAsia="SimSun"/>
          <w:b/>
        </w:rPr>
        <w:t>Proposal 2: LCM related requirements are to be handled by RRM session.</w:t>
      </w:r>
      <w:r>
        <w:rPr>
          <w:rFonts w:eastAsia="SimSun"/>
          <w:b/>
        </w:rPr>
        <w:fldChar w:fldCharType="end"/>
      </w:r>
    </w:p>
    <w:p w14:paraId="5055D273" w14:textId="3A6C79C7" w:rsidR="00C95714" w:rsidRDefault="00C95714" w:rsidP="00A402CD">
      <w:pPr>
        <w:jc w:val="both"/>
        <w:rPr>
          <w:rFonts w:eastAsia="SimSun"/>
          <w:b/>
        </w:rPr>
      </w:pPr>
      <w:r>
        <w:rPr>
          <w:rFonts w:eastAsia="SimSun"/>
          <w:b/>
        </w:rPr>
        <w:fldChar w:fldCharType="begin"/>
      </w:r>
      <w:r>
        <w:rPr>
          <w:rFonts w:eastAsia="SimSun"/>
          <w:b/>
        </w:rPr>
        <w:instrText xml:space="preserve"> REF _Ref131861213 \h  \* MERGEFORMAT </w:instrText>
      </w:r>
      <w:r>
        <w:rPr>
          <w:rFonts w:eastAsia="SimSun"/>
          <w:b/>
        </w:rPr>
      </w:r>
      <w:r>
        <w:rPr>
          <w:rFonts w:eastAsia="SimSun"/>
          <w:b/>
        </w:rPr>
        <w:fldChar w:fldCharType="separate"/>
      </w:r>
      <w:r w:rsidR="009909B0" w:rsidRPr="009909B0">
        <w:rPr>
          <w:rFonts w:eastAsia="SimSun"/>
          <w:b/>
        </w:rPr>
        <w:t xml:space="preserve">Proposal 3: For specific use cases, CSI is expected to be discussed in </w:t>
      </w:r>
      <w:proofErr w:type="spellStart"/>
      <w:r w:rsidR="009909B0" w:rsidRPr="009909B0">
        <w:rPr>
          <w:rFonts w:eastAsia="SimSun"/>
          <w:b/>
        </w:rPr>
        <w:t>Demod</w:t>
      </w:r>
      <w:proofErr w:type="spellEnd"/>
      <w:r w:rsidR="009909B0" w:rsidRPr="009909B0">
        <w:rPr>
          <w:rFonts w:eastAsia="SimSun"/>
          <w:b/>
        </w:rPr>
        <w:t xml:space="preserve"> session and BM/POS in RRM session.</w:t>
      </w:r>
      <w:r>
        <w:rPr>
          <w:rFonts w:eastAsia="SimSun"/>
          <w:b/>
        </w:rPr>
        <w:fldChar w:fldCharType="end"/>
      </w:r>
    </w:p>
    <w:p w14:paraId="0A232A62" w14:textId="0E55960B" w:rsidR="00C95714" w:rsidRDefault="00C95714" w:rsidP="00A402CD">
      <w:pPr>
        <w:jc w:val="both"/>
        <w:rPr>
          <w:rFonts w:eastAsia="SimSun"/>
          <w:b/>
        </w:rPr>
      </w:pPr>
      <w:r>
        <w:rPr>
          <w:rFonts w:eastAsia="SimSun"/>
          <w:b/>
        </w:rPr>
        <w:fldChar w:fldCharType="begin"/>
      </w:r>
      <w:r>
        <w:rPr>
          <w:rFonts w:eastAsia="SimSun"/>
          <w:b/>
        </w:rPr>
        <w:instrText xml:space="preserve"> REF _Ref131861214 \h  \* MERGEFORMAT </w:instrText>
      </w:r>
      <w:r>
        <w:rPr>
          <w:rFonts w:eastAsia="SimSun"/>
          <w:b/>
        </w:rPr>
      </w:r>
      <w:r>
        <w:rPr>
          <w:rFonts w:eastAsia="SimSun"/>
          <w:b/>
        </w:rPr>
        <w:fldChar w:fldCharType="separate"/>
      </w:r>
      <w:r w:rsidR="009909B0" w:rsidRPr="009909B0">
        <w:rPr>
          <w:rFonts w:eastAsia="SimSun"/>
          <w:b/>
        </w:rPr>
        <w:t>Proposal 4: RAN4 should strive to develop the test cases which shows sufficient benefit over legacy non-AI/ML-assisted performance.</w:t>
      </w:r>
      <w:r>
        <w:rPr>
          <w:rFonts w:eastAsia="SimSun"/>
          <w:b/>
        </w:rPr>
        <w:fldChar w:fldCharType="end"/>
      </w:r>
    </w:p>
    <w:p w14:paraId="5FC327F8" w14:textId="7E107AD5" w:rsidR="00C95714" w:rsidRDefault="00C95714" w:rsidP="00A402CD">
      <w:pPr>
        <w:jc w:val="both"/>
        <w:rPr>
          <w:rFonts w:eastAsia="SimSun"/>
          <w:b/>
        </w:rPr>
      </w:pPr>
      <w:r>
        <w:rPr>
          <w:rFonts w:eastAsia="SimSun"/>
          <w:b/>
        </w:rPr>
        <w:fldChar w:fldCharType="begin"/>
      </w:r>
      <w:r>
        <w:rPr>
          <w:rFonts w:eastAsia="SimSun"/>
          <w:b/>
        </w:rPr>
        <w:instrText xml:space="preserve"> REF _Ref131861216 \h  \* MERGEFORMAT </w:instrText>
      </w:r>
      <w:r>
        <w:rPr>
          <w:rFonts w:eastAsia="SimSun"/>
          <w:b/>
        </w:rPr>
      </w:r>
      <w:r>
        <w:rPr>
          <w:rFonts w:eastAsia="SimSun"/>
          <w:b/>
        </w:rPr>
        <w:fldChar w:fldCharType="separate"/>
      </w:r>
      <w:r w:rsidR="009909B0" w:rsidRPr="009909B0">
        <w:rPr>
          <w:rFonts w:eastAsia="SimSun"/>
          <w:b/>
        </w:rPr>
        <w:t>Proposal 5: RAN4 to further check whether the test cases only verify the existing performance metrics or also have to check some intermediate metrics to ensure the AI module is operating correctly.</w:t>
      </w:r>
      <w:r>
        <w:rPr>
          <w:rFonts w:eastAsia="SimSun"/>
          <w:b/>
        </w:rPr>
        <w:fldChar w:fldCharType="end"/>
      </w:r>
    </w:p>
    <w:p w14:paraId="131EC46C" w14:textId="143A5E6E" w:rsidR="00C95714" w:rsidRDefault="00C95714" w:rsidP="00A402CD">
      <w:pPr>
        <w:jc w:val="both"/>
        <w:rPr>
          <w:rFonts w:eastAsia="SimSun"/>
          <w:b/>
        </w:rPr>
      </w:pPr>
      <w:r>
        <w:rPr>
          <w:rFonts w:eastAsia="SimSun"/>
          <w:b/>
        </w:rPr>
        <w:fldChar w:fldCharType="begin"/>
      </w:r>
      <w:r>
        <w:rPr>
          <w:rFonts w:eastAsia="SimSun"/>
          <w:b/>
        </w:rPr>
        <w:instrText xml:space="preserve"> REF _Ref131861218 \h  \* MERGEFORMAT </w:instrText>
      </w:r>
      <w:r>
        <w:rPr>
          <w:rFonts w:eastAsia="SimSun"/>
          <w:b/>
        </w:rPr>
      </w:r>
      <w:r>
        <w:rPr>
          <w:rFonts w:eastAsia="SimSun"/>
          <w:b/>
        </w:rPr>
        <w:fldChar w:fldCharType="separate"/>
      </w:r>
      <w:r w:rsidR="009909B0" w:rsidRPr="009909B0">
        <w:rPr>
          <w:rFonts w:eastAsia="SimSun"/>
          <w:b/>
        </w:rPr>
        <w:t>Proposal 6: RAN4 to study whether to introduce a dynamic test environment (e.g., with random changes in SNR level) for AI/ML</w:t>
      </w:r>
      <w:r>
        <w:rPr>
          <w:rFonts w:eastAsia="SimSun"/>
          <w:b/>
        </w:rPr>
        <w:fldChar w:fldCharType="end"/>
      </w:r>
    </w:p>
    <w:p w14:paraId="2784473D" w14:textId="7B3BC4C7" w:rsidR="00C95714" w:rsidRDefault="00C95714" w:rsidP="00A402CD">
      <w:pPr>
        <w:jc w:val="both"/>
        <w:rPr>
          <w:rFonts w:eastAsia="SimSun"/>
          <w:b/>
        </w:rPr>
      </w:pPr>
      <w:r>
        <w:rPr>
          <w:rFonts w:eastAsia="SimSun"/>
          <w:b/>
        </w:rPr>
        <w:fldChar w:fldCharType="begin"/>
      </w:r>
      <w:r>
        <w:rPr>
          <w:rFonts w:eastAsia="SimSun"/>
          <w:b/>
        </w:rPr>
        <w:instrText xml:space="preserve"> REF _Ref131861220 \h  \* MERGEFORMAT </w:instrText>
      </w:r>
      <w:r>
        <w:rPr>
          <w:rFonts w:eastAsia="SimSun"/>
          <w:b/>
        </w:rPr>
      </w:r>
      <w:r>
        <w:rPr>
          <w:rFonts w:eastAsia="SimSun"/>
          <w:b/>
        </w:rPr>
        <w:fldChar w:fldCharType="separate"/>
      </w:r>
      <w:r w:rsidR="009909B0" w:rsidRPr="009909B0">
        <w:rPr>
          <w:rFonts w:eastAsia="SimSun"/>
          <w:b/>
        </w:rPr>
        <w:t>Proposal 7: RAN4 should guarantee the test cases are designed to avoid an over-trained UE who can easily pass but failed to perform acceptably in the real field</w:t>
      </w:r>
      <w:r>
        <w:rPr>
          <w:rFonts w:eastAsia="SimSun"/>
          <w:b/>
        </w:rPr>
        <w:fldChar w:fldCharType="end"/>
      </w:r>
    </w:p>
    <w:p w14:paraId="29DC0DC0" w14:textId="3BE0DBA3" w:rsidR="00B72965" w:rsidRPr="00B72965" w:rsidRDefault="00C95714" w:rsidP="00664488">
      <w:pPr>
        <w:jc w:val="both"/>
        <w:rPr>
          <w:rFonts w:eastAsia="SimSun"/>
          <w:b/>
        </w:rPr>
      </w:pPr>
      <w:r>
        <w:rPr>
          <w:rFonts w:eastAsia="SimSun"/>
          <w:b/>
        </w:rPr>
        <w:fldChar w:fldCharType="begin"/>
      </w:r>
      <w:r>
        <w:rPr>
          <w:rFonts w:eastAsia="SimSun"/>
          <w:b/>
        </w:rPr>
        <w:instrText xml:space="preserve"> REF _Ref131861221 \h  \* MERGEFORMAT </w:instrText>
      </w:r>
      <w:r>
        <w:rPr>
          <w:rFonts w:eastAsia="SimSun"/>
          <w:b/>
        </w:rPr>
      </w:r>
      <w:r>
        <w:rPr>
          <w:rFonts w:eastAsia="SimSun"/>
          <w:b/>
        </w:rPr>
        <w:fldChar w:fldCharType="separate"/>
      </w:r>
      <w:r w:rsidR="009909B0" w:rsidRPr="009909B0">
        <w:rPr>
          <w:rFonts w:eastAsia="SimSun"/>
          <w:b/>
        </w:rPr>
        <w:t>Proposal 8: RAN4 can start from 1-side model which is easier and can be used as the foundation for advanced 2-side model</w:t>
      </w:r>
      <w:r>
        <w:rPr>
          <w:rFonts w:eastAsia="SimSun"/>
          <w:b/>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47F058C5"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006524" w:rsidRPr="00006524">
        <w:rPr>
          <w:rFonts w:asciiTheme="minorHAnsi" w:hAnsiTheme="minorHAnsi" w:cstheme="minorHAnsi"/>
        </w:rPr>
        <w:t>RP-213599</w:t>
      </w:r>
      <w:r w:rsidRPr="008C7FE0">
        <w:rPr>
          <w:rFonts w:asciiTheme="minorHAnsi" w:hAnsiTheme="minorHAnsi" w:cstheme="minorHAnsi"/>
        </w:rPr>
        <w:t>, “</w:t>
      </w:r>
      <w:r w:rsidR="00006524" w:rsidRPr="00006524">
        <w:rPr>
          <w:rFonts w:asciiTheme="minorHAnsi" w:hAnsiTheme="minorHAnsi" w:cstheme="minorHAnsi"/>
        </w:rPr>
        <w:t>New SI: Study on Artificial Intelligence (AI)/Machine Learning (ML) for NR Air Interface</w:t>
      </w:r>
      <w:r w:rsidRPr="008C7FE0">
        <w:rPr>
          <w:rFonts w:asciiTheme="minorHAnsi" w:hAnsiTheme="minorHAnsi" w:cstheme="minorHAnsi"/>
        </w:rPr>
        <w:t xml:space="preserve">”, </w:t>
      </w:r>
      <w:r w:rsidR="00006524" w:rsidRPr="00006524">
        <w:rPr>
          <w:rFonts w:asciiTheme="minorHAnsi" w:hAnsiTheme="minorHAnsi" w:cstheme="minorHAnsi"/>
        </w:rPr>
        <w:t>Qualcomm</w:t>
      </w:r>
    </w:p>
    <w:sectPr w:rsidR="003E335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D9C8" w14:textId="77777777" w:rsidR="00D35FA4" w:rsidRDefault="00D35FA4" w:rsidP="008B46F2">
      <w:pPr>
        <w:spacing w:after="0"/>
      </w:pPr>
      <w:r>
        <w:separator/>
      </w:r>
    </w:p>
  </w:endnote>
  <w:endnote w:type="continuationSeparator" w:id="0">
    <w:p w14:paraId="05BB427C" w14:textId="77777777" w:rsidR="00D35FA4" w:rsidRDefault="00D35F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14B5" w14:textId="77777777" w:rsidR="00D35FA4" w:rsidRDefault="00D35FA4" w:rsidP="008B46F2">
      <w:pPr>
        <w:spacing w:after="0"/>
      </w:pPr>
      <w:r>
        <w:separator/>
      </w:r>
    </w:p>
  </w:footnote>
  <w:footnote w:type="continuationSeparator" w:id="0">
    <w:p w14:paraId="661AD28E" w14:textId="77777777" w:rsidR="00D35FA4" w:rsidRDefault="00D35FA4"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9F34FE4"/>
    <w:multiLevelType w:val="hybridMultilevel"/>
    <w:tmpl w:val="3BACC27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F6E0422"/>
    <w:multiLevelType w:val="hybridMultilevel"/>
    <w:tmpl w:val="EB000102"/>
    <w:lvl w:ilvl="0" w:tplc="18DC1B90">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9"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2C4C29FB"/>
    <w:multiLevelType w:val="hybridMultilevel"/>
    <w:tmpl w:val="9E2C7A1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41385271"/>
    <w:multiLevelType w:val="hybridMultilevel"/>
    <w:tmpl w:val="22300E1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0F203A"/>
    <w:multiLevelType w:val="hybridMultilevel"/>
    <w:tmpl w:val="CDF498EE"/>
    <w:lvl w:ilvl="0" w:tplc="08090001">
      <w:start w:val="1"/>
      <w:numFmt w:val="bullet"/>
      <w:lvlText w:val=""/>
      <w:lvlJc w:val="left"/>
      <w:pPr>
        <w:ind w:left="2311" w:hanging="420"/>
      </w:pPr>
      <w:rPr>
        <w:rFonts w:ascii="Symbol" w:hAnsi="Symbol" w:hint="default"/>
      </w:rPr>
    </w:lvl>
    <w:lvl w:ilvl="1" w:tplc="041D0003">
      <w:start w:val="1"/>
      <w:numFmt w:val="bullet"/>
      <w:lvlText w:val="o"/>
      <w:lvlJc w:val="left"/>
      <w:pPr>
        <w:ind w:left="2731" w:hanging="420"/>
      </w:pPr>
      <w:rPr>
        <w:rFonts w:ascii="Courier New" w:hAnsi="Courier New" w:cs="Courier New" w:hint="default"/>
      </w:rPr>
    </w:lvl>
    <w:lvl w:ilvl="2" w:tplc="041D0005">
      <w:start w:val="1"/>
      <w:numFmt w:val="bullet"/>
      <w:lvlText w:val=""/>
      <w:lvlJc w:val="left"/>
      <w:pPr>
        <w:ind w:left="3151" w:hanging="420"/>
      </w:pPr>
      <w:rPr>
        <w:rFonts w:ascii="Wingdings" w:hAnsi="Wingdings" w:hint="default"/>
      </w:rPr>
    </w:lvl>
    <w:lvl w:ilvl="3" w:tplc="04090001">
      <w:start w:val="1"/>
      <w:numFmt w:val="bullet"/>
      <w:lvlText w:val=""/>
      <w:lvlJc w:val="left"/>
      <w:pPr>
        <w:ind w:left="3571" w:hanging="420"/>
      </w:pPr>
      <w:rPr>
        <w:rFonts w:ascii="Wingdings" w:hAnsi="Wingdings" w:hint="default"/>
      </w:rPr>
    </w:lvl>
    <w:lvl w:ilvl="4" w:tplc="04090003" w:tentative="1">
      <w:start w:val="1"/>
      <w:numFmt w:val="bullet"/>
      <w:lvlText w:val=""/>
      <w:lvlJc w:val="left"/>
      <w:pPr>
        <w:ind w:left="3991" w:hanging="420"/>
      </w:pPr>
      <w:rPr>
        <w:rFonts w:ascii="Wingdings" w:hAnsi="Wingdings" w:hint="default"/>
      </w:rPr>
    </w:lvl>
    <w:lvl w:ilvl="5" w:tplc="04090005" w:tentative="1">
      <w:start w:val="1"/>
      <w:numFmt w:val="bullet"/>
      <w:lvlText w:val=""/>
      <w:lvlJc w:val="left"/>
      <w:pPr>
        <w:ind w:left="4411" w:hanging="420"/>
      </w:pPr>
      <w:rPr>
        <w:rFonts w:ascii="Wingdings" w:hAnsi="Wingdings" w:hint="default"/>
      </w:rPr>
    </w:lvl>
    <w:lvl w:ilvl="6" w:tplc="04090001" w:tentative="1">
      <w:start w:val="1"/>
      <w:numFmt w:val="bullet"/>
      <w:lvlText w:val=""/>
      <w:lvlJc w:val="left"/>
      <w:pPr>
        <w:ind w:left="4831" w:hanging="420"/>
      </w:pPr>
      <w:rPr>
        <w:rFonts w:ascii="Wingdings" w:hAnsi="Wingdings" w:hint="default"/>
      </w:rPr>
    </w:lvl>
    <w:lvl w:ilvl="7" w:tplc="04090003" w:tentative="1">
      <w:start w:val="1"/>
      <w:numFmt w:val="bullet"/>
      <w:lvlText w:val=""/>
      <w:lvlJc w:val="left"/>
      <w:pPr>
        <w:ind w:left="5251" w:hanging="420"/>
      </w:pPr>
      <w:rPr>
        <w:rFonts w:ascii="Wingdings" w:hAnsi="Wingdings" w:hint="default"/>
      </w:rPr>
    </w:lvl>
    <w:lvl w:ilvl="8" w:tplc="04090005" w:tentative="1">
      <w:start w:val="1"/>
      <w:numFmt w:val="bullet"/>
      <w:lvlText w:val=""/>
      <w:lvlJc w:val="left"/>
      <w:pPr>
        <w:ind w:left="5671"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6"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
  </w:num>
  <w:num w:numId="2">
    <w:abstractNumId w:val="4"/>
  </w:num>
  <w:num w:numId="3">
    <w:abstractNumId w:val="17"/>
  </w:num>
  <w:num w:numId="4">
    <w:abstractNumId w:val="22"/>
  </w:num>
  <w:num w:numId="5">
    <w:abstractNumId w:val="2"/>
  </w:num>
  <w:num w:numId="6">
    <w:abstractNumId w:val="18"/>
  </w:num>
  <w:num w:numId="7">
    <w:abstractNumId w:val="28"/>
  </w:num>
  <w:num w:numId="8">
    <w:abstractNumId w:val="9"/>
  </w:num>
  <w:num w:numId="9">
    <w:abstractNumId w:val="12"/>
  </w:num>
  <w:num w:numId="10">
    <w:abstractNumId w:val="25"/>
  </w:num>
  <w:num w:numId="11">
    <w:abstractNumId w:val="7"/>
  </w:num>
  <w:num w:numId="12">
    <w:abstractNumId w:val="13"/>
  </w:num>
  <w:num w:numId="13">
    <w:abstractNumId w:val="15"/>
  </w:num>
  <w:num w:numId="14">
    <w:abstractNumId w:val="0"/>
  </w:num>
  <w:num w:numId="15">
    <w:abstractNumId w:val="6"/>
  </w:num>
  <w:num w:numId="16">
    <w:abstractNumId w:val="27"/>
  </w:num>
  <w:num w:numId="17">
    <w:abstractNumId w:val="26"/>
  </w:num>
  <w:num w:numId="18">
    <w:abstractNumId w:val="11"/>
  </w:num>
  <w:num w:numId="19">
    <w:abstractNumId w:val="1"/>
  </w:num>
  <w:num w:numId="20">
    <w:abstractNumId w:val="21"/>
  </w:num>
  <w:num w:numId="21">
    <w:abstractNumId w:val="14"/>
  </w:num>
  <w:num w:numId="22">
    <w:abstractNumId w:val="19"/>
  </w:num>
  <w:num w:numId="23">
    <w:abstractNumId w:val="23"/>
  </w:num>
  <w:num w:numId="24">
    <w:abstractNumId w:val="24"/>
  </w:num>
  <w:num w:numId="25">
    <w:abstractNumId w:val="3"/>
  </w:num>
  <w:num w:numId="26">
    <w:abstractNumId w:val="16"/>
  </w:num>
  <w:num w:numId="27">
    <w:abstractNumId w:val="20"/>
  </w:num>
  <w:num w:numId="28">
    <w:abstractNumId w:val="8"/>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FB0"/>
    <w:rsid w:val="000014E4"/>
    <w:rsid w:val="00001B5D"/>
    <w:rsid w:val="00001C4C"/>
    <w:rsid w:val="000023D9"/>
    <w:rsid w:val="00003363"/>
    <w:rsid w:val="00003D39"/>
    <w:rsid w:val="00004616"/>
    <w:rsid w:val="00005F93"/>
    <w:rsid w:val="00006467"/>
    <w:rsid w:val="00006524"/>
    <w:rsid w:val="000107CA"/>
    <w:rsid w:val="00010845"/>
    <w:rsid w:val="0001194F"/>
    <w:rsid w:val="00011E50"/>
    <w:rsid w:val="000124A6"/>
    <w:rsid w:val="0001259B"/>
    <w:rsid w:val="00013455"/>
    <w:rsid w:val="00013F8D"/>
    <w:rsid w:val="0001481D"/>
    <w:rsid w:val="000151FF"/>
    <w:rsid w:val="00015459"/>
    <w:rsid w:val="000155B9"/>
    <w:rsid w:val="0001583A"/>
    <w:rsid w:val="00016DBB"/>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37D06"/>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B5C"/>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5F54"/>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2100"/>
    <w:rsid w:val="000A369D"/>
    <w:rsid w:val="000A3A2F"/>
    <w:rsid w:val="000A513B"/>
    <w:rsid w:val="000A7F5F"/>
    <w:rsid w:val="000B0559"/>
    <w:rsid w:val="000B1931"/>
    <w:rsid w:val="000B1D83"/>
    <w:rsid w:val="000B2FEE"/>
    <w:rsid w:val="000B3DD2"/>
    <w:rsid w:val="000B4DC7"/>
    <w:rsid w:val="000B5359"/>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B87"/>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529C"/>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A49"/>
    <w:rsid w:val="00203D65"/>
    <w:rsid w:val="002058C7"/>
    <w:rsid w:val="00206367"/>
    <w:rsid w:val="00206812"/>
    <w:rsid w:val="0020740E"/>
    <w:rsid w:val="00207EEB"/>
    <w:rsid w:val="00211B6B"/>
    <w:rsid w:val="00212EBC"/>
    <w:rsid w:val="00214420"/>
    <w:rsid w:val="00214F29"/>
    <w:rsid w:val="00214FB5"/>
    <w:rsid w:val="00216288"/>
    <w:rsid w:val="0021642E"/>
    <w:rsid w:val="002167EF"/>
    <w:rsid w:val="00216D45"/>
    <w:rsid w:val="00221265"/>
    <w:rsid w:val="00221717"/>
    <w:rsid w:val="00222B9C"/>
    <w:rsid w:val="00223347"/>
    <w:rsid w:val="00223BE8"/>
    <w:rsid w:val="00224F1D"/>
    <w:rsid w:val="0022545D"/>
    <w:rsid w:val="002255D9"/>
    <w:rsid w:val="00225AA7"/>
    <w:rsid w:val="00225FC0"/>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3E24"/>
    <w:rsid w:val="002441DD"/>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699C"/>
    <w:rsid w:val="00277E0D"/>
    <w:rsid w:val="00277F77"/>
    <w:rsid w:val="0028000A"/>
    <w:rsid w:val="00280521"/>
    <w:rsid w:val="00282B7B"/>
    <w:rsid w:val="00282F42"/>
    <w:rsid w:val="002836A4"/>
    <w:rsid w:val="002838EF"/>
    <w:rsid w:val="002838F3"/>
    <w:rsid w:val="00287A15"/>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6F4E"/>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2D19"/>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376A"/>
    <w:rsid w:val="003057DE"/>
    <w:rsid w:val="00305ED6"/>
    <w:rsid w:val="0030640A"/>
    <w:rsid w:val="00307A6F"/>
    <w:rsid w:val="00310753"/>
    <w:rsid w:val="0031081B"/>
    <w:rsid w:val="00310840"/>
    <w:rsid w:val="00312CF1"/>
    <w:rsid w:val="0031309E"/>
    <w:rsid w:val="003162EB"/>
    <w:rsid w:val="0031638F"/>
    <w:rsid w:val="00316805"/>
    <w:rsid w:val="003179A1"/>
    <w:rsid w:val="00317CB3"/>
    <w:rsid w:val="0032032C"/>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3A23"/>
    <w:rsid w:val="00334B88"/>
    <w:rsid w:val="00334EE3"/>
    <w:rsid w:val="003358CA"/>
    <w:rsid w:val="00335C2F"/>
    <w:rsid w:val="00337987"/>
    <w:rsid w:val="00337EC4"/>
    <w:rsid w:val="003400D9"/>
    <w:rsid w:val="0034172C"/>
    <w:rsid w:val="00342262"/>
    <w:rsid w:val="0034272F"/>
    <w:rsid w:val="00343133"/>
    <w:rsid w:val="00344CDE"/>
    <w:rsid w:val="00344F24"/>
    <w:rsid w:val="00345AD4"/>
    <w:rsid w:val="00345EC7"/>
    <w:rsid w:val="0034755B"/>
    <w:rsid w:val="00350F3A"/>
    <w:rsid w:val="003512AE"/>
    <w:rsid w:val="00351ABB"/>
    <w:rsid w:val="00351C0D"/>
    <w:rsid w:val="00352146"/>
    <w:rsid w:val="00354865"/>
    <w:rsid w:val="00354A17"/>
    <w:rsid w:val="00355C00"/>
    <w:rsid w:val="0035642B"/>
    <w:rsid w:val="003572BA"/>
    <w:rsid w:val="0035799E"/>
    <w:rsid w:val="00357A7A"/>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3FB"/>
    <w:rsid w:val="00393E94"/>
    <w:rsid w:val="0039456F"/>
    <w:rsid w:val="00394E39"/>
    <w:rsid w:val="00395315"/>
    <w:rsid w:val="00396790"/>
    <w:rsid w:val="00396914"/>
    <w:rsid w:val="00396A4E"/>
    <w:rsid w:val="00396D87"/>
    <w:rsid w:val="003A00D7"/>
    <w:rsid w:val="003A0395"/>
    <w:rsid w:val="003A056E"/>
    <w:rsid w:val="003A216D"/>
    <w:rsid w:val="003A4F31"/>
    <w:rsid w:val="003A4FB1"/>
    <w:rsid w:val="003A53FB"/>
    <w:rsid w:val="003A54EA"/>
    <w:rsid w:val="003B05A8"/>
    <w:rsid w:val="003B1704"/>
    <w:rsid w:val="003B1DB9"/>
    <w:rsid w:val="003B307D"/>
    <w:rsid w:val="003B31C9"/>
    <w:rsid w:val="003B361A"/>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C7A7B"/>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02E"/>
    <w:rsid w:val="00425226"/>
    <w:rsid w:val="00426796"/>
    <w:rsid w:val="0042687B"/>
    <w:rsid w:val="004279A3"/>
    <w:rsid w:val="00427FD4"/>
    <w:rsid w:val="0043034F"/>
    <w:rsid w:val="004315E7"/>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7CE"/>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64C"/>
    <w:rsid w:val="0046283B"/>
    <w:rsid w:val="004630BF"/>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2135"/>
    <w:rsid w:val="00483510"/>
    <w:rsid w:val="00483692"/>
    <w:rsid w:val="0048377E"/>
    <w:rsid w:val="004847BD"/>
    <w:rsid w:val="00484857"/>
    <w:rsid w:val="004863D3"/>
    <w:rsid w:val="00487D05"/>
    <w:rsid w:val="00487F0A"/>
    <w:rsid w:val="00490033"/>
    <w:rsid w:val="00490FFD"/>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A76E2"/>
    <w:rsid w:val="004B1C79"/>
    <w:rsid w:val="004B1CD5"/>
    <w:rsid w:val="004B2BFE"/>
    <w:rsid w:val="004B4AA9"/>
    <w:rsid w:val="004B6108"/>
    <w:rsid w:val="004B611F"/>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155"/>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4374"/>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44C"/>
    <w:rsid w:val="005E5842"/>
    <w:rsid w:val="005E76E4"/>
    <w:rsid w:val="005F029B"/>
    <w:rsid w:val="005F0967"/>
    <w:rsid w:val="005F2573"/>
    <w:rsid w:val="005F2B85"/>
    <w:rsid w:val="005F2D57"/>
    <w:rsid w:val="005F552E"/>
    <w:rsid w:val="005F6C63"/>
    <w:rsid w:val="005F70AB"/>
    <w:rsid w:val="005F79A9"/>
    <w:rsid w:val="005F7E12"/>
    <w:rsid w:val="00600724"/>
    <w:rsid w:val="00600928"/>
    <w:rsid w:val="00600DAE"/>
    <w:rsid w:val="00600F57"/>
    <w:rsid w:val="00602705"/>
    <w:rsid w:val="00602FFC"/>
    <w:rsid w:val="006032C0"/>
    <w:rsid w:val="00603A78"/>
    <w:rsid w:val="00604122"/>
    <w:rsid w:val="006058DA"/>
    <w:rsid w:val="00606D6A"/>
    <w:rsid w:val="0060762A"/>
    <w:rsid w:val="006112EF"/>
    <w:rsid w:val="00611C6A"/>
    <w:rsid w:val="00611FCD"/>
    <w:rsid w:val="00612A90"/>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6AF"/>
    <w:rsid w:val="0063696C"/>
    <w:rsid w:val="00637550"/>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4DF"/>
    <w:rsid w:val="0068799E"/>
    <w:rsid w:val="00690814"/>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0C53"/>
    <w:rsid w:val="006C19C3"/>
    <w:rsid w:val="006C3589"/>
    <w:rsid w:val="006C3B77"/>
    <w:rsid w:val="006C47CE"/>
    <w:rsid w:val="006C558B"/>
    <w:rsid w:val="006C56A5"/>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2D39"/>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431"/>
    <w:rsid w:val="0070796B"/>
    <w:rsid w:val="007111D9"/>
    <w:rsid w:val="00711365"/>
    <w:rsid w:val="00711956"/>
    <w:rsid w:val="00713289"/>
    <w:rsid w:val="007134AE"/>
    <w:rsid w:val="007145ED"/>
    <w:rsid w:val="007149D7"/>
    <w:rsid w:val="007166FE"/>
    <w:rsid w:val="00717F2F"/>
    <w:rsid w:val="00720634"/>
    <w:rsid w:val="00721BDB"/>
    <w:rsid w:val="00722C3E"/>
    <w:rsid w:val="00723644"/>
    <w:rsid w:val="00723B1F"/>
    <w:rsid w:val="00723B76"/>
    <w:rsid w:val="00724135"/>
    <w:rsid w:val="0072415C"/>
    <w:rsid w:val="00724351"/>
    <w:rsid w:val="007252C8"/>
    <w:rsid w:val="00725856"/>
    <w:rsid w:val="00726483"/>
    <w:rsid w:val="00726521"/>
    <w:rsid w:val="00726C16"/>
    <w:rsid w:val="00726CE4"/>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692E"/>
    <w:rsid w:val="00737017"/>
    <w:rsid w:val="0073759D"/>
    <w:rsid w:val="00740C3A"/>
    <w:rsid w:val="0074273E"/>
    <w:rsid w:val="00742C4C"/>
    <w:rsid w:val="00743154"/>
    <w:rsid w:val="007433B0"/>
    <w:rsid w:val="00743693"/>
    <w:rsid w:val="00743E12"/>
    <w:rsid w:val="0074573E"/>
    <w:rsid w:val="007458E5"/>
    <w:rsid w:val="00745D32"/>
    <w:rsid w:val="00747D4A"/>
    <w:rsid w:val="0075034F"/>
    <w:rsid w:val="007511EA"/>
    <w:rsid w:val="0075129B"/>
    <w:rsid w:val="0075134D"/>
    <w:rsid w:val="007515E3"/>
    <w:rsid w:val="00752510"/>
    <w:rsid w:val="0075331D"/>
    <w:rsid w:val="0075395A"/>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119"/>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4A5C"/>
    <w:rsid w:val="007A5F3F"/>
    <w:rsid w:val="007A6058"/>
    <w:rsid w:val="007A6F0D"/>
    <w:rsid w:val="007A775A"/>
    <w:rsid w:val="007B04FA"/>
    <w:rsid w:val="007B05F8"/>
    <w:rsid w:val="007B1001"/>
    <w:rsid w:val="007B122A"/>
    <w:rsid w:val="007B1BDF"/>
    <w:rsid w:val="007B1E60"/>
    <w:rsid w:val="007B4D27"/>
    <w:rsid w:val="007B5A95"/>
    <w:rsid w:val="007B5ABD"/>
    <w:rsid w:val="007B5E68"/>
    <w:rsid w:val="007B7A5B"/>
    <w:rsid w:val="007C0CC4"/>
    <w:rsid w:val="007C11AE"/>
    <w:rsid w:val="007C16E1"/>
    <w:rsid w:val="007C2F19"/>
    <w:rsid w:val="007C2F38"/>
    <w:rsid w:val="007C3642"/>
    <w:rsid w:val="007C4070"/>
    <w:rsid w:val="007C4B79"/>
    <w:rsid w:val="007C540E"/>
    <w:rsid w:val="007C6716"/>
    <w:rsid w:val="007C69DE"/>
    <w:rsid w:val="007C6A8F"/>
    <w:rsid w:val="007C715D"/>
    <w:rsid w:val="007C72C2"/>
    <w:rsid w:val="007D0374"/>
    <w:rsid w:val="007D0C55"/>
    <w:rsid w:val="007D0E2B"/>
    <w:rsid w:val="007D1446"/>
    <w:rsid w:val="007D1AD1"/>
    <w:rsid w:val="007D55DB"/>
    <w:rsid w:val="007D6024"/>
    <w:rsid w:val="007D76F2"/>
    <w:rsid w:val="007D7F31"/>
    <w:rsid w:val="007E0714"/>
    <w:rsid w:val="007E089D"/>
    <w:rsid w:val="007E25A0"/>
    <w:rsid w:val="007E2F64"/>
    <w:rsid w:val="007E52DC"/>
    <w:rsid w:val="007E5D71"/>
    <w:rsid w:val="007E5F83"/>
    <w:rsid w:val="007E6D06"/>
    <w:rsid w:val="007E6F4A"/>
    <w:rsid w:val="007E767B"/>
    <w:rsid w:val="007E7F43"/>
    <w:rsid w:val="007F0641"/>
    <w:rsid w:val="007F11A6"/>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0E2E"/>
    <w:rsid w:val="0085350E"/>
    <w:rsid w:val="00853AAE"/>
    <w:rsid w:val="00854AB4"/>
    <w:rsid w:val="00855608"/>
    <w:rsid w:val="00856199"/>
    <w:rsid w:val="008563C2"/>
    <w:rsid w:val="00856421"/>
    <w:rsid w:val="00856B7C"/>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912"/>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2D2F"/>
    <w:rsid w:val="008B32E1"/>
    <w:rsid w:val="008B3CB4"/>
    <w:rsid w:val="008B46F2"/>
    <w:rsid w:val="008B533A"/>
    <w:rsid w:val="008B6BEA"/>
    <w:rsid w:val="008B6D18"/>
    <w:rsid w:val="008B6FAF"/>
    <w:rsid w:val="008B7E4A"/>
    <w:rsid w:val="008C0603"/>
    <w:rsid w:val="008C0DCB"/>
    <w:rsid w:val="008C139D"/>
    <w:rsid w:val="008C13DE"/>
    <w:rsid w:val="008C1AB9"/>
    <w:rsid w:val="008C1ABE"/>
    <w:rsid w:val="008C22F3"/>
    <w:rsid w:val="008C4E38"/>
    <w:rsid w:val="008C58C0"/>
    <w:rsid w:val="008C61FA"/>
    <w:rsid w:val="008C74B5"/>
    <w:rsid w:val="008C77BE"/>
    <w:rsid w:val="008C7FE0"/>
    <w:rsid w:val="008D096D"/>
    <w:rsid w:val="008D15E8"/>
    <w:rsid w:val="008D242B"/>
    <w:rsid w:val="008D2B06"/>
    <w:rsid w:val="008D2EF0"/>
    <w:rsid w:val="008D3B7B"/>
    <w:rsid w:val="008D493A"/>
    <w:rsid w:val="008D4ADB"/>
    <w:rsid w:val="008D5FAC"/>
    <w:rsid w:val="008D601F"/>
    <w:rsid w:val="008D6865"/>
    <w:rsid w:val="008D6910"/>
    <w:rsid w:val="008D6B19"/>
    <w:rsid w:val="008D761D"/>
    <w:rsid w:val="008E0BF6"/>
    <w:rsid w:val="008E107F"/>
    <w:rsid w:val="008E1C86"/>
    <w:rsid w:val="008E2877"/>
    <w:rsid w:val="008E2C92"/>
    <w:rsid w:val="008E3B70"/>
    <w:rsid w:val="008E550C"/>
    <w:rsid w:val="008E561E"/>
    <w:rsid w:val="008E5E49"/>
    <w:rsid w:val="008E61F2"/>
    <w:rsid w:val="008E7348"/>
    <w:rsid w:val="008F0B55"/>
    <w:rsid w:val="008F0C5C"/>
    <w:rsid w:val="008F1A56"/>
    <w:rsid w:val="008F23DA"/>
    <w:rsid w:val="008F33C7"/>
    <w:rsid w:val="008F3A57"/>
    <w:rsid w:val="008F3BE3"/>
    <w:rsid w:val="008F4302"/>
    <w:rsid w:val="008F4D54"/>
    <w:rsid w:val="008F50E6"/>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1792"/>
    <w:rsid w:val="00921BF1"/>
    <w:rsid w:val="00922EF9"/>
    <w:rsid w:val="00923BAF"/>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58C9"/>
    <w:rsid w:val="00966AA9"/>
    <w:rsid w:val="00967599"/>
    <w:rsid w:val="00970641"/>
    <w:rsid w:val="009717C5"/>
    <w:rsid w:val="009724DB"/>
    <w:rsid w:val="009729EF"/>
    <w:rsid w:val="00972DC4"/>
    <w:rsid w:val="00973E36"/>
    <w:rsid w:val="00973FD5"/>
    <w:rsid w:val="0097494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09B0"/>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0F59"/>
    <w:rsid w:val="009E1F33"/>
    <w:rsid w:val="009E3BDC"/>
    <w:rsid w:val="009E436A"/>
    <w:rsid w:val="009E5964"/>
    <w:rsid w:val="009F0192"/>
    <w:rsid w:val="009F0C18"/>
    <w:rsid w:val="009F10E9"/>
    <w:rsid w:val="009F1CFE"/>
    <w:rsid w:val="009F2851"/>
    <w:rsid w:val="009F3585"/>
    <w:rsid w:val="009F53CF"/>
    <w:rsid w:val="009F56C9"/>
    <w:rsid w:val="009F5703"/>
    <w:rsid w:val="00A0014A"/>
    <w:rsid w:val="00A03787"/>
    <w:rsid w:val="00A03937"/>
    <w:rsid w:val="00A03BE1"/>
    <w:rsid w:val="00A0401E"/>
    <w:rsid w:val="00A04A49"/>
    <w:rsid w:val="00A057BB"/>
    <w:rsid w:val="00A05924"/>
    <w:rsid w:val="00A10095"/>
    <w:rsid w:val="00A112F8"/>
    <w:rsid w:val="00A119FB"/>
    <w:rsid w:val="00A124E5"/>
    <w:rsid w:val="00A12B7A"/>
    <w:rsid w:val="00A13F5D"/>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2CD"/>
    <w:rsid w:val="00A40DA0"/>
    <w:rsid w:val="00A41275"/>
    <w:rsid w:val="00A41D2A"/>
    <w:rsid w:val="00A44594"/>
    <w:rsid w:val="00A44613"/>
    <w:rsid w:val="00A446D5"/>
    <w:rsid w:val="00A447ED"/>
    <w:rsid w:val="00A44828"/>
    <w:rsid w:val="00A44D91"/>
    <w:rsid w:val="00A44DFE"/>
    <w:rsid w:val="00A47F21"/>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48BF"/>
    <w:rsid w:val="00A75D02"/>
    <w:rsid w:val="00A7690B"/>
    <w:rsid w:val="00A76A9C"/>
    <w:rsid w:val="00A76BCA"/>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1BC"/>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3B57"/>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653"/>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1F80"/>
    <w:rsid w:val="00B03709"/>
    <w:rsid w:val="00B03D7B"/>
    <w:rsid w:val="00B03EC3"/>
    <w:rsid w:val="00B0413E"/>
    <w:rsid w:val="00B0528E"/>
    <w:rsid w:val="00B052D6"/>
    <w:rsid w:val="00B05770"/>
    <w:rsid w:val="00B06578"/>
    <w:rsid w:val="00B0676F"/>
    <w:rsid w:val="00B06873"/>
    <w:rsid w:val="00B069EB"/>
    <w:rsid w:val="00B069FE"/>
    <w:rsid w:val="00B06E3F"/>
    <w:rsid w:val="00B07D53"/>
    <w:rsid w:val="00B10524"/>
    <w:rsid w:val="00B106C2"/>
    <w:rsid w:val="00B1115B"/>
    <w:rsid w:val="00B111E3"/>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6EA"/>
    <w:rsid w:val="00B26C0C"/>
    <w:rsid w:val="00B3254D"/>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965"/>
    <w:rsid w:val="00B72F70"/>
    <w:rsid w:val="00B7336F"/>
    <w:rsid w:val="00B73740"/>
    <w:rsid w:val="00B73778"/>
    <w:rsid w:val="00B7650D"/>
    <w:rsid w:val="00B766AA"/>
    <w:rsid w:val="00B83762"/>
    <w:rsid w:val="00B83DFF"/>
    <w:rsid w:val="00B84100"/>
    <w:rsid w:val="00B84B18"/>
    <w:rsid w:val="00B85346"/>
    <w:rsid w:val="00B862B8"/>
    <w:rsid w:val="00B866C7"/>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294C"/>
    <w:rsid w:val="00BE3627"/>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67861"/>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878F1"/>
    <w:rsid w:val="00C909F5"/>
    <w:rsid w:val="00C91CE2"/>
    <w:rsid w:val="00C92E0C"/>
    <w:rsid w:val="00C92FAD"/>
    <w:rsid w:val="00C9521E"/>
    <w:rsid w:val="00C956FD"/>
    <w:rsid w:val="00C95714"/>
    <w:rsid w:val="00C9715B"/>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11"/>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2FDB"/>
    <w:rsid w:val="00D23CED"/>
    <w:rsid w:val="00D242A8"/>
    <w:rsid w:val="00D244FA"/>
    <w:rsid w:val="00D24EFA"/>
    <w:rsid w:val="00D2625B"/>
    <w:rsid w:val="00D27268"/>
    <w:rsid w:val="00D304B3"/>
    <w:rsid w:val="00D31DB3"/>
    <w:rsid w:val="00D321CB"/>
    <w:rsid w:val="00D32559"/>
    <w:rsid w:val="00D339E7"/>
    <w:rsid w:val="00D33F93"/>
    <w:rsid w:val="00D35FA4"/>
    <w:rsid w:val="00D37336"/>
    <w:rsid w:val="00D37F00"/>
    <w:rsid w:val="00D416B5"/>
    <w:rsid w:val="00D42555"/>
    <w:rsid w:val="00D42870"/>
    <w:rsid w:val="00D42993"/>
    <w:rsid w:val="00D4469C"/>
    <w:rsid w:val="00D45241"/>
    <w:rsid w:val="00D45E54"/>
    <w:rsid w:val="00D4641D"/>
    <w:rsid w:val="00D4678A"/>
    <w:rsid w:val="00D4716F"/>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9AD"/>
    <w:rsid w:val="00D80E69"/>
    <w:rsid w:val="00D82858"/>
    <w:rsid w:val="00D82F45"/>
    <w:rsid w:val="00D83A7E"/>
    <w:rsid w:val="00D83DF3"/>
    <w:rsid w:val="00D8467C"/>
    <w:rsid w:val="00D84B1B"/>
    <w:rsid w:val="00D856F1"/>
    <w:rsid w:val="00D874D6"/>
    <w:rsid w:val="00D877C8"/>
    <w:rsid w:val="00D87FA1"/>
    <w:rsid w:val="00D87FBF"/>
    <w:rsid w:val="00D9052D"/>
    <w:rsid w:val="00D91DCD"/>
    <w:rsid w:val="00D91F2F"/>
    <w:rsid w:val="00D92783"/>
    <w:rsid w:val="00D92841"/>
    <w:rsid w:val="00D933A6"/>
    <w:rsid w:val="00D94426"/>
    <w:rsid w:val="00D95051"/>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3FAD"/>
    <w:rsid w:val="00DC44E6"/>
    <w:rsid w:val="00DC5357"/>
    <w:rsid w:val="00DC5415"/>
    <w:rsid w:val="00DC5584"/>
    <w:rsid w:val="00DC5617"/>
    <w:rsid w:val="00DC7419"/>
    <w:rsid w:val="00DD0CDB"/>
    <w:rsid w:val="00DD172D"/>
    <w:rsid w:val="00DD1881"/>
    <w:rsid w:val="00DD1C19"/>
    <w:rsid w:val="00DD1D64"/>
    <w:rsid w:val="00DD2437"/>
    <w:rsid w:val="00DD2986"/>
    <w:rsid w:val="00DD632D"/>
    <w:rsid w:val="00DD6403"/>
    <w:rsid w:val="00DD7D59"/>
    <w:rsid w:val="00DE08FC"/>
    <w:rsid w:val="00DE2B6F"/>
    <w:rsid w:val="00DE3494"/>
    <w:rsid w:val="00DF0128"/>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2C9E"/>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13C5"/>
    <w:rsid w:val="00E62258"/>
    <w:rsid w:val="00E6267F"/>
    <w:rsid w:val="00E633AF"/>
    <w:rsid w:val="00E635B7"/>
    <w:rsid w:val="00E635CF"/>
    <w:rsid w:val="00E637D0"/>
    <w:rsid w:val="00E63BD4"/>
    <w:rsid w:val="00E64756"/>
    <w:rsid w:val="00E64CBE"/>
    <w:rsid w:val="00E679C3"/>
    <w:rsid w:val="00E67FB4"/>
    <w:rsid w:val="00E70949"/>
    <w:rsid w:val="00E72E2A"/>
    <w:rsid w:val="00E7372B"/>
    <w:rsid w:val="00E739E7"/>
    <w:rsid w:val="00E73F8C"/>
    <w:rsid w:val="00E7404F"/>
    <w:rsid w:val="00E758FE"/>
    <w:rsid w:val="00E76BDA"/>
    <w:rsid w:val="00E77A6F"/>
    <w:rsid w:val="00E77ADE"/>
    <w:rsid w:val="00E77F0F"/>
    <w:rsid w:val="00E80076"/>
    <w:rsid w:val="00E80B85"/>
    <w:rsid w:val="00E80C1E"/>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0E"/>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03B"/>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6F4"/>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4E0F"/>
    <w:rsid w:val="00F25FD4"/>
    <w:rsid w:val="00F26B5C"/>
    <w:rsid w:val="00F26BE2"/>
    <w:rsid w:val="00F26CDF"/>
    <w:rsid w:val="00F2734F"/>
    <w:rsid w:val="00F302B6"/>
    <w:rsid w:val="00F312CD"/>
    <w:rsid w:val="00F315CB"/>
    <w:rsid w:val="00F319E9"/>
    <w:rsid w:val="00F31D94"/>
    <w:rsid w:val="00F327E0"/>
    <w:rsid w:val="00F32A48"/>
    <w:rsid w:val="00F333AF"/>
    <w:rsid w:val="00F333FC"/>
    <w:rsid w:val="00F335AA"/>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3F27"/>
    <w:rsid w:val="00F54E83"/>
    <w:rsid w:val="00F602A3"/>
    <w:rsid w:val="00F603ED"/>
    <w:rsid w:val="00F61061"/>
    <w:rsid w:val="00F613BF"/>
    <w:rsid w:val="00F6167B"/>
    <w:rsid w:val="00F61E76"/>
    <w:rsid w:val="00F61F47"/>
    <w:rsid w:val="00F6251B"/>
    <w:rsid w:val="00F63332"/>
    <w:rsid w:val="00F64C68"/>
    <w:rsid w:val="00F65DAD"/>
    <w:rsid w:val="00F6617A"/>
    <w:rsid w:val="00F6770B"/>
    <w:rsid w:val="00F67C85"/>
    <w:rsid w:val="00F703AD"/>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A6866"/>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578"/>
    <w:rsid w:val="00FD4731"/>
    <w:rsid w:val="00FD5B20"/>
    <w:rsid w:val="00FD5C12"/>
    <w:rsid w:val="00FD7E4E"/>
    <w:rsid w:val="00FE2438"/>
    <w:rsid w:val="00FE376A"/>
    <w:rsid w:val="00FE6B6F"/>
    <w:rsid w:val="00FF0842"/>
    <w:rsid w:val="00FF1172"/>
    <w:rsid w:val="00FF12A0"/>
    <w:rsid w:val="00FF1619"/>
    <w:rsid w:val="00FF1630"/>
    <w:rsid w:val="00FF16DE"/>
    <w:rsid w:val="00FF1E3E"/>
    <w:rsid w:val="00FF232F"/>
    <w:rsid w:val="00FF4110"/>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3</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MTK - Ato Yu</cp:lastModifiedBy>
  <cp:revision>476</cp:revision>
  <dcterms:created xsi:type="dcterms:W3CDTF">2021-03-31T03:03:00Z</dcterms:created>
  <dcterms:modified xsi:type="dcterms:W3CDTF">2023-04-10T12:20:00Z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2023-02-12T06:28:57Z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40cc767b-d8d0-4f53-bb22-9f495c09edb5</vt:lpwstr>
  </property>
  <property fmtid="{D5CDD505-2E9C-101B-9397-08002B2CF9AE}" pid="8" name="MSIP_Label_83bcef13-7cac-433f-ba1d-47a323951816_ContentBits">
    <vt:lpwstr>0</vt:lpwstr>
  </property>
</Properties>
</file>